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4A3" w:rsidRPr="00AB6D1D" w:rsidRDefault="002729B3" w:rsidP="000074A3">
      <w:pPr>
        <w:pStyle w:val="3GPPHeader"/>
        <w:spacing w:after="60"/>
        <w:rPr>
          <w:rFonts w:cs="Arial"/>
          <w:sz w:val="32"/>
          <w:szCs w:val="32"/>
          <w:highlight w:val="yellow"/>
          <w:lang w:val="en-US"/>
        </w:rPr>
      </w:pPr>
      <w:r>
        <w:rPr>
          <w:rFonts w:cs="Arial"/>
          <w:lang w:val="en-US"/>
        </w:rPr>
        <w:t>3GPP TSG-RAN WG1 Meeting #79</w:t>
      </w:r>
      <w:r w:rsidR="000074A3" w:rsidRPr="00AB6D1D">
        <w:rPr>
          <w:rFonts w:cs="Arial"/>
          <w:lang w:val="en-US"/>
        </w:rPr>
        <w:tab/>
      </w:r>
      <w:r w:rsidR="00A5041F" w:rsidRPr="00E85316">
        <w:rPr>
          <w:rFonts w:cs="Arial"/>
          <w:szCs w:val="32"/>
          <w:lang w:val="en-US"/>
        </w:rPr>
        <w:t>R</w:t>
      </w:r>
      <w:r w:rsidR="000074A3" w:rsidRPr="00E85316">
        <w:rPr>
          <w:rFonts w:cs="Arial"/>
          <w:szCs w:val="32"/>
          <w:lang w:val="en-US"/>
        </w:rPr>
        <w:t>1-</w:t>
      </w:r>
      <w:r w:rsidR="00E85316" w:rsidRPr="00E85316">
        <w:rPr>
          <w:rFonts w:cs="Arial"/>
          <w:szCs w:val="32"/>
          <w:lang w:val="en-US"/>
        </w:rPr>
        <w:t>145029</w:t>
      </w:r>
    </w:p>
    <w:p w:rsidR="000074A3" w:rsidRPr="002729B3" w:rsidRDefault="002729B3" w:rsidP="000074A3">
      <w:pPr>
        <w:pStyle w:val="3GPPHeader"/>
        <w:rPr>
          <w:rFonts w:cs="Arial"/>
          <w:lang w:val="en-US"/>
        </w:rPr>
      </w:pPr>
      <w:r w:rsidRPr="002729B3">
        <w:rPr>
          <w:rFonts w:cs="Arial"/>
          <w:lang w:val="en-US"/>
        </w:rPr>
        <w:t>San Francisco</w:t>
      </w:r>
      <w:r w:rsidR="006A3DA6" w:rsidRPr="002729B3">
        <w:rPr>
          <w:rFonts w:cs="Arial"/>
          <w:lang w:val="en-US"/>
        </w:rPr>
        <w:t xml:space="preserve">, </w:t>
      </w:r>
      <w:r w:rsidRPr="002729B3">
        <w:rPr>
          <w:rFonts w:cs="Arial"/>
          <w:lang w:val="en-US"/>
        </w:rPr>
        <w:t>USA, November 17 – 21</w:t>
      </w:r>
      <w:r>
        <w:rPr>
          <w:rFonts w:cs="Arial"/>
          <w:lang w:val="en-US"/>
        </w:rPr>
        <w:t xml:space="preserve">, </w:t>
      </w:r>
      <w:r w:rsidR="000074A3" w:rsidRPr="002729B3">
        <w:rPr>
          <w:rFonts w:cs="Arial"/>
          <w:lang w:val="en-US"/>
        </w:rPr>
        <w:t>2014</w:t>
      </w:r>
    </w:p>
    <w:p w:rsidR="000074A3" w:rsidRPr="002729B3" w:rsidRDefault="000074A3" w:rsidP="000074A3">
      <w:pPr>
        <w:pStyle w:val="3GPPHeader"/>
        <w:rPr>
          <w:rFonts w:cs="Arial"/>
          <w:lang w:val="en-US"/>
        </w:rPr>
      </w:pPr>
    </w:p>
    <w:p w:rsidR="002729B3" w:rsidRDefault="00D76E98" w:rsidP="000074A3">
      <w:pPr>
        <w:pStyle w:val="3GPPHeader"/>
        <w:rPr>
          <w:rFonts w:cs="Arial"/>
          <w:sz w:val="22"/>
          <w:szCs w:val="22"/>
          <w:lang w:val="en-US"/>
        </w:rPr>
      </w:pPr>
      <w:r w:rsidRPr="002729B3">
        <w:rPr>
          <w:rFonts w:cs="Arial"/>
          <w:sz w:val="22"/>
          <w:szCs w:val="22"/>
          <w:lang w:val="en-US"/>
        </w:rPr>
        <w:t>Agenda Item:</w:t>
      </w:r>
      <w:r w:rsidRPr="002729B3">
        <w:rPr>
          <w:rFonts w:cs="Arial"/>
          <w:sz w:val="22"/>
          <w:szCs w:val="22"/>
          <w:lang w:val="en-US"/>
        </w:rPr>
        <w:tab/>
      </w:r>
      <w:r w:rsidR="00E85316" w:rsidRPr="00E85316">
        <w:rPr>
          <w:rFonts w:cs="Arial"/>
          <w:sz w:val="22"/>
          <w:szCs w:val="22"/>
          <w:lang w:val="en-US"/>
        </w:rPr>
        <w:t>5.2.2</w:t>
      </w:r>
    </w:p>
    <w:p w:rsidR="000074A3" w:rsidRPr="00AB6D1D" w:rsidRDefault="002729B3" w:rsidP="000074A3">
      <w:pPr>
        <w:pStyle w:val="3GPPHeader"/>
        <w:rPr>
          <w:rFonts w:cs="Arial"/>
          <w:sz w:val="22"/>
          <w:szCs w:val="22"/>
          <w:lang w:val="en-US"/>
        </w:rPr>
      </w:pPr>
      <w:r>
        <w:rPr>
          <w:rFonts w:cs="Arial"/>
          <w:sz w:val="22"/>
          <w:szCs w:val="22"/>
          <w:lang w:val="en-US"/>
        </w:rPr>
        <w:t>S</w:t>
      </w:r>
      <w:r w:rsidR="000074A3" w:rsidRPr="00AB6D1D">
        <w:rPr>
          <w:rFonts w:cs="Arial"/>
          <w:sz w:val="22"/>
          <w:szCs w:val="22"/>
          <w:lang w:val="en-US"/>
        </w:rPr>
        <w:t xml:space="preserve">ource: </w:t>
      </w:r>
      <w:r w:rsidR="000074A3" w:rsidRPr="00AB6D1D">
        <w:rPr>
          <w:rFonts w:cs="Arial"/>
          <w:sz w:val="22"/>
          <w:szCs w:val="22"/>
          <w:lang w:val="en-US"/>
        </w:rPr>
        <w:tab/>
        <w:t>Ericsson</w:t>
      </w:r>
    </w:p>
    <w:p w:rsidR="000074A3" w:rsidRPr="00AB6D1D" w:rsidRDefault="00941E9F" w:rsidP="000074A3">
      <w:pPr>
        <w:pStyle w:val="3GPPHeader"/>
        <w:rPr>
          <w:rFonts w:cs="Arial"/>
          <w:sz w:val="22"/>
          <w:szCs w:val="22"/>
          <w:lang w:val="en-US"/>
        </w:rPr>
      </w:pPr>
      <w:r w:rsidRPr="00AB6D1D">
        <w:rPr>
          <w:rFonts w:cs="Arial"/>
          <w:sz w:val="22"/>
          <w:szCs w:val="22"/>
          <w:lang w:val="en-US"/>
        </w:rPr>
        <w:t>Tit</w:t>
      </w:r>
      <w:r w:rsidR="00933F2E" w:rsidRPr="00AB6D1D">
        <w:rPr>
          <w:rFonts w:cs="Arial"/>
          <w:sz w:val="22"/>
          <w:szCs w:val="22"/>
          <w:lang w:val="en-US"/>
        </w:rPr>
        <w:t xml:space="preserve">le:  </w:t>
      </w:r>
      <w:r w:rsidR="00933F2E" w:rsidRPr="00AB6D1D">
        <w:rPr>
          <w:rFonts w:cs="Arial"/>
          <w:sz w:val="22"/>
          <w:szCs w:val="22"/>
          <w:lang w:val="en-US"/>
        </w:rPr>
        <w:tab/>
      </w:r>
      <w:r w:rsidR="00415629">
        <w:rPr>
          <w:rFonts w:cs="Arial"/>
          <w:sz w:val="22"/>
          <w:szCs w:val="22"/>
          <w:lang w:val="en-US"/>
        </w:rPr>
        <w:t>PRACH preamble coverage evaluation</w:t>
      </w:r>
    </w:p>
    <w:p w:rsidR="000074A3" w:rsidRPr="00AB6D1D" w:rsidRDefault="000074A3" w:rsidP="000074A3">
      <w:pPr>
        <w:pStyle w:val="3GPPHeader"/>
        <w:rPr>
          <w:rFonts w:cs="Arial"/>
          <w:sz w:val="22"/>
          <w:szCs w:val="22"/>
          <w:lang w:val="en-US"/>
        </w:rPr>
      </w:pPr>
      <w:r w:rsidRPr="00AB6D1D">
        <w:rPr>
          <w:rFonts w:cs="Arial"/>
          <w:sz w:val="22"/>
          <w:szCs w:val="22"/>
          <w:lang w:val="en-US"/>
        </w:rPr>
        <w:t>Docum</w:t>
      </w:r>
      <w:r w:rsidR="002729B3">
        <w:rPr>
          <w:rFonts w:cs="Arial"/>
          <w:sz w:val="22"/>
          <w:szCs w:val="22"/>
          <w:lang w:val="en-US"/>
        </w:rPr>
        <w:t>ent for:</w:t>
      </w:r>
      <w:r w:rsidR="002729B3">
        <w:rPr>
          <w:rFonts w:cs="Arial"/>
          <w:sz w:val="22"/>
          <w:szCs w:val="22"/>
          <w:lang w:val="en-US"/>
        </w:rPr>
        <w:tab/>
        <w:t>Discussion</w:t>
      </w:r>
    </w:p>
    <w:p w:rsidR="002729B3" w:rsidRPr="002729B3" w:rsidRDefault="002729B3" w:rsidP="002729B3">
      <w:pPr>
        <w:rPr>
          <w:lang w:val="en-US"/>
        </w:rPr>
      </w:pPr>
    </w:p>
    <w:p w:rsidR="000074A3" w:rsidRPr="00AB6D1D" w:rsidRDefault="000074A3" w:rsidP="000074A3">
      <w:pPr>
        <w:pStyle w:val="Heading1"/>
        <w:rPr>
          <w:lang w:val="en-US"/>
        </w:rPr>
      </w:pPr>
      <w:r w:rsidRPr="00AB6D1D">
        <w:rPr>
          <w:lang w:val="en-US"/>
        </w:rPr>
        <w:t>Introduction</w:t>
      </w:r>
    </w:p>
    <w:p w:rsidR="00931B91" w:rsidRPr="002729B3" w:rsidRDefault="00097555" w:rsidP="002729B3">
      <w:pPr>
        <w:rPr>
          <w:bCs/>
          <w:i/>
          <w:sz w:val="18"/>
          <w:lang w:val="en-US"/>
        </w:rPr>
      </w:pPr>
      <w:r w:rsidRPr="00AB6D1D">
        <w:rPr>
          <w:rFonts w:cs="Arial"/>
        </w:rPr>
        <w:t xml:space="preserve">In the RAN Meeting #65, </w:t>
      </w:r>
      <w:r w:rsidR="00BD4267" w:rsidRPr="004D2C1E">
        <w:rPr>
          <w:rFonts w:eastAsia="Batang"/>
        </w:rPr>
        <w:t>Study on Small Data Transmission Enhancements for UMTS</w:t>
      </w:r>
      <w:r w:rsidR="00BD4267" w:rsidRPr="00AB6D1D">
        <w:rPr>
          <w:rFonts w:cs="Arial"/>
        </w:rPr>
        <w:t xml:space="preserve"> </w:t>
      </w:r>
      <w:r w:rsidRPr="00AB6D1D">
        <w:rPr>
          <w:rFonts w:cs="Arial"/>
        </w:rPr>
        <w:t xml:space="preserve">was approved as one of the topics to be studied as part of </w:t>
      </w:r>
      <w:r w:rsidR="00915614" w:rsidRPr="00AB6D1D">
        <w:rPr>
          <w:rFonts w:cs="Arial"/>
        </w:rPr>
        <w:t xml:space="preserve">3GPP </w:t>
      </w:r>
      <w:r w:rsidRPr="00AB6D1D">
        <w:rPr>
          <w:rFonts w:cs="Arial"/>
        </w:rPr>
        <w:t>Release 13</w:t>
      </w:r>
      <w:r w:rsidR="00B90EAF" w:rsidRPr="00AB6D1D">
        <w:rPr>
          <w:rFonts w:cs="Arial"/>
        </w:rPr>
        <w:t xml:space="preserve"> [</w:t>
      </w:r>
      <w:r w:rsidR="00DA4EC7" w:rsidRPr="00AB6D1D">
        <w:rPr>
          <w:rFonts w:cs="Arial"/>
        </w:rPr>
        <w:t>1</w:t>
      </w:r>
      <w:r w:rsidR="00B90EAF" w:rsidRPr="00AB6D1D">
        <w:rPr>
          <w:rFonts w:cs="Arial"/>
        </w:rPr>
        <w:t>]</w:t>
      </w:r>
      <w:r w:rsidRPr="00AB6D1D">
        <w:rPr>
          <w:rFonts w:cs="Arial"/>
        </w:rPr>
        <w:t xml:space="preserve">. </w:t>
      </w:r>
      <w:r w:rsidR="004113A6">
        <w:rPr>
          <w:rFonts w:cs="Arial"/>
        </w:rPr>
        <w:t>One aspect to be studied is the coverage of small data transmissions.</w:t>
      </w:r>
      <w:r w:rsidR="002729B3">
        <w:rPr>
          <w:rFonts w:cs="Arial"/>
        </w:rPr>
        <w:t xml:space="preserve"> It was agreed at RAN1#78bis that maximum coupling loss </w:t>
      </w:r>
      <w:r w:rsidR="008E384D">
        <w:rPr>
          <w:rFonts w:cs="Arial"/>
        </w:rPr>
        <w:t xml:space="preserve">(MCL) </w:t>
      </w:r>
      <w:r w:rsidR="002729B3">
        <w:rPr>
          <w:rFonts w:cs="Arial"/>
        </w:rPr>
        <w:t>evaluations were to be made for all relevant channels using a set of agreed reference scenario parameters</w:t>
      </w:r>
      <w:r w:rsidR="007D6E66">
        <w:rPr>
          <w:rFonts w:cs="Arial"/>
        </w:rPr>
        <w:t>, with the purpose of finding the bottleneck channels for which improvements should be considered</w:t>
      </w:r>
      <w:r w:rsidR="002729B3">
        <w:rPr>
          <w:rFonts w:cs="Arial"/>
        </w:rPr>
        <w:t>.</w:t>
      </w:r>
      <w:r w:rsidR="004113A6">
        <w:rPr>
          <w:rFonts w:cs="Arial"/>
        </w:rPr>
        <w:t xml:space="preserve"> </w:t>
      </w:r>
    </w:p>
    <w:p w:rsidR="00931B91" w:rsidRDefault="00931B91" w:rsidP="000726F7">
      <w:pPr>
        <w:rPr>
          <w:rFonts w:cs="Arial"/>
        </w:rPr>
      </w:pPr>
      <w:r>
        <w:rPr>
          <w:rFonts w:cs="Arial"/>
        </w:rPr>
        <w:t xml:space="preserve">In this contribution we provide </w:t>
      </w:r>
      <w:r w:rsidR="002729B3">
        <w:rPr>
          <w:rFonts w:cs="Arial"/>
        </w:rPr>
        <w:t xml:space="preserve">results for </w:t>
      </w:r>
      <w:r w:rsidR="006B4C32">
        <w:rPr>
          <w:rFonts w:cs="Arial"/>
        </w:rPr>
        <w:t>P</w:t>
      </w:r>
      <w:r w:rsidR="008A2BC0">
        <w:rPr>
          <w:rFonts w:cs="Arial"/>
        </w:rPr>
        <w:t>RACH preamble detection in the NodeB</w:t>
      </w:r>
      <w:r w:rsidR="002729B3">
        <w:rPr>
          <w:rFonts w:cs="Arial"/>
        </w:rPr>
        <w:t>.</w:t>
      </w:r>
      <w:r w:rsidR="006B4C32">
        <w:rPr>
          <w:rFonts w:cs="Arial"/>
        </w:rPr>
        <w:t xml:space="preserve"> The PRACH preamble detection is an essential part of message detection for both Rel-99 RACH in CELL FACH and common E-DCH in Enhanced CELL_FACH.</w:t>
      </w:r>
    </w:p>
    <w:p w:rsidR="00931B91" w:rsidRDefault="007D6E66" w:rsidP="004113A6">
      <w:pPr>
        <w:pStyle w:val="Heading1"/>
      </w:pPr>
      <w:r>
        <w:t>A</w:t>
      </w:r>
      <w:r w:rsidR="004113A6">
        <w:t>ssumptions</w:t>
      </w:r>
      <w:r w:rsidR="008A2BC0">
        <w:t xml:space="preserve">  </w:t>
      </w:r>
    </w:p>
    <w:p w:rsidR="007C4194" w:rsidRDefault="007C4194" w:rsidP="007C4194">
      <w:r>
        <w:t>The reference scenario parameters agreed at RAN1#78bis to be used in the coverage evaluations can be found in Annex A.</w:t>
      </w:r>
    </w:p>
    <w:p w:rsidR="00834F20" w:rsidRDefault="002B149E" w:rsidP="00834F20">
      <w:r>
        <w:t>I</w:t>
      </w:r>
      <w:r w:rsidR="00834F20">
        <w:t>n this contribution</w:t>
      </w:r>
      <w:r>
        <w:t xml:space="preserve"> </w:t>
      </w:r>
      <w:r w:rsidR="00B27135">
        <w:t>the PRACH preamble detection performance is evaluated in AWGN conditions</w:t>
      </w:r>
      <w:r>
        <w:t xml:space="preserve">. </w:t>
      </w:r>
      <w:r w:rsidR="00834F20">
        <w:t xml:space="preserve">The aim is to investigate the limitations of the preamble detector for power limited scenarios. </w:t>
      </w:r>
    </w:p>
    <w:p w:rsidR="00E26C88" w:rsidRDefault="004D6BCA" w:rsidP="00834F20">
      <w:r>
        <w:t>The</w:t>
      </w:r>
      <w:r w:rsidR="00834F20">
        <w:t xml:space="preserve"> NodeB </w:t>
      </w:r>
      <w:r>
        <w:t xml:space="preserve">is assumed to use </w:t>
      </w:r>
      <w:r w:rsidR="00337533">
        <w:t>two receive</w:t>
      </w:r>
      <w:r w:rsidR="00834F20">
        <w:t xml:space="preserve"> antennas. </w:t>
      </w:r>
      <w:r>
        <w:t>The receiver attempts detection of one</w:t>
      </w:r>
      <w:r w:rsidR="00834F20">
        <w:t xml:space="preserve"> single </w:t>
      </w:r>
      <w:r>
        <w:t xml:space="preserve">PRACH </w:t>
      </w:r>
      <w:r w:rsidR="00834F20">
        <w:t xml:space="preserve">scrambling code </w:t>
      </w:r>
      <w:r>
        <w:t>with 16 signatures</w:t>
      </w:r>
      <w:r w:rsidR="00834F20">
        <w:t xml:space="preserve">. The search is performed with </w:t>
      </w:r>
      <w:r>
        <w:t xml:space="preserve">an </w:t>
      </w:r>
      <w:r w:rsidR="00834F20">
        <w:t xml:space="preserve">oversampling </w:t>
      </w:r>
      <w:r>
        <w:t xml:space="preserve">factor of </w:t>
      </w:r>
      <w:r w:rsidR="00834F20">
        <w:t xml:space="preserve">2. </w:t>
      </w:r>
    </w:p>
    <w:p w:rsidR="00834F20" w:rsidRDefault="00834F20" w:rsidP="00834F20">
      <w:r>
        <w:t>The noise is modelled as white</w:t>
      </w:r>
      <w:r w:rsidR="00337533">
        <w:t xml:space="preserve"> noise</w:t>
      </w:r>
      <w:r>
        <w:t xml:space="preserve"> of constant pow</w:t>
      </w:r>
      <w:r w:rsidR="00337533">
        <w:t>er during the preamble detection</w:t>
      </w:r>
      <w:r>
        <w:t>. Furthermore, the 4096 chips in the preamble are split into four parts on each antenna. Each part is coherently combined</w:t>
      </w:r>
      <w:r w:rsidR="004D6BCA">
        <w:t xml:space="preserve"> using a matched filter</w:t>
      </w:r>
      <w:r w:rsidR="006B4C32">
        <w:t>, t</w:t>
      </w:r>
      <w:r>
        <w:t xml:space="preserve">hen the resulting 8 parts are </w:t>
      </w:r>
      <w:r w:rsidR="00FD0B91">
        <w:t>non-</w:t>
      </w:r>
      <w:r>
        <w:t>coherently combined.</w:t>
      </w:r>
      <w:r w:rsidR="00FD0B91">
        <w:t xml:space="preserve"> </w:t>
      </w:r>
      <w:r w:rsidR="004D6BCA">
        <w:t>This enables the preamble detector to also handle UEs that are non-stationary</w:t>
      </w:r>
      <w:r w:rsidR="00FC3C71">
        <w:t xml:space="preserve">, for which coherent detection over the entire preamble </w:t>
      </w:r>
      <w:r w:rsidR="00844FAB">
        <w:t xml:space="preserve">duration </w:t>
      </w:r>
      <w:r w:rsidR="00FC3C71">
        <w:t>leads to bad performance</w:t>
      </w:r>
      <w:r w:rsidR="004D6BCA">
        <w:t>.</w:t>
      </w:r>
    </w:p>
    <w:p w:rsidR="003C3331" w:rsidRDefault="003C3331" w:rsidP="00834F20">
      <w:r>
        <w:t xml:space="preserve">The arrival time of the preamble at the NodeB depends on the distance to the UE and is unknown. Hence, the preamble detection needs to be performed within a window, where the window size depends on the cell range. In general, the preamble </w:t>
      </w:r>
      <w:r w:rsidR="00B27135">
        <w:t>false alarm</w:t>
      </w:r>
      <w:r>
        <w:t xml:space="preserve"> performance degrades with increasing cell ranges.</w:t>
      </w:r>
    </w:p>
    <w:p w:rsidR="008A2BC0" w:rsidRPr="008A2BC0" w:rsidRDefault="008A2BC0" w:rsidP="008A2BC0"/>
    <w:p w:rsidR="00931B91" w:rsidRDefault="00931B91" w:rsidP="00931B91">
      <w:pPr>
        <w:pStyle w:val="Heading1"/>
      </w:pPr>
      <w:r>
        <w:t>Coverage</w:t>
      </w:r>
      <w:r w:rsidR="007D6E66">
        <w:t xml:space="preserve"> evaluation results</w:t>
      </w:r>
    </w:p>
    <w:p w:rsidR="004D6BCA" w:rsidRDefault="004D6BCA" w:rsidP="00B94905">
      <w:r>
        <w:t xml:space="preserve">The required received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t xml:space="preserve"> on each antenna for a certain performance is translated into a</w:t>
      </w:r>
      <w:r w:rsidR="0032554B">
        <w:t>n</w:t>
      </w:r>
      <w:r>
        <w:t xml:space="preserve"> </w:t>
      </w:r>
      <w:r w:rsidR="0032554B">
        <w:t>MCL</w:t>
      </w:r>
      <w:r>
        <w:t xml:space="preserve"> using the relation </w:t>
      </w:r>
      <w:r w:rsidR="00FD01EB">
        <w:t>derived in Annex B</w:t>
      </w:r>
      <w:r>
        <w:t>, i.e.</w:t>
      </w:r>
    </w:p>
    <w:p w:rsidR="00FD01EB" w:rsidRPr="00D9653C" w:rsidRDefault="00FD01EB" w:rsidP="00FD01EB">
      <m:oMath>
        <m:r>
          <w:rPr>
            <w:rFonts w:ascii="Cambria Math" w:hAnsi="Cambria Math"/>
          </w:rPr>
          <m:t>MCL=116.2-</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t xml:space="preserve"> [</w:t>
      </w:r>
      <w:proofErr w:type="gramStart"/>
      <w:r>
        <w:t>dB</w:t>
      </w:r>
      <w:proofErr w:type="gramEnd"/>
      <w:r>
        <w:t>].</w:t>
      </w:r>
    </w:p>
    <w:p w:rsidR="007D6E66" w:rsidRDefault="00FD0B91" w:rsidP="00B94905">
      <w:r>
        <w:t xml:space="preserve">The result is plotted in Figure 1 below, where the </w:t>
      </w:r>
      <w:r w:rsidR="004D6BCA">
        <w:t>MCL</w:t>
      </w:r>
      <w:r>
        <w:t xml:space="preserve"> and the cell range </w:t>
      </w:r>
      <w:r w:rsidR="004D6BCA">
        <w:t>are</w:t>
      </w:r>
      <w:r>
        <w:t xml:space="preserve"> varied. </w:t>
      </w:r>
    </w:p>
    <w:p w:rsidR="000B4BEB" w:rsidRDefault="003A2144" w:rsidP="00B94905">
      <w:r>
        <w:rPr>
          <w:noProof/>
          <w:lang w:val="en-US" w:eastAsia="en-US"/>
        </w:rPr>
        <w:lastRenderedPageBreak/>
        <w:drawing>
          <wp:inline distT="0" distB="0" distL="0" distR="0" wp14:anchorId="0BC2F253" wp14:editId="50D71D23">
            <wp:extent cx="5800954" cy="4350565"/>
            <wp:effectExtent l="0" t="0" r="0" b="0"/>
            <wp:docPr id="3" name="Picture 3" descr="C:\Projects\R\PRACH\3GPP_PRA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R\PRACH\3GPP_PRACH.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01123" cy="4350692"/>
                    </a:xfrm>
                    <a:prstGeom prst="rect">
                      <a:avLst/>
                    </a:prstGeom>
                    <a:noFill/>
                    <a:ln>
                      <a:noFill/>
                    </a:ln>
                  </pic:spPr>
                </pic:pic>
              </a:graphicData>
            </a:graphic>
          </wp:inline>
        </w:drawing>
      </w:r>
    </w:p>
    <w:p w:rsidR="000B4BEB" w:rsidRDefault="000B4BEB" w:rsidP="000B4BEB">
      <w:pPr>
        <w:pStyle w:val="Caption"/>
      </w:pPr>
      <w:r>
        <w:t xml:space="preserve">Figure </w:t>
      </w:r>
      <w:r>
        <w:fldChar w:fldCharType="begin"/>
      </w:r>
      <w:r>
        <w:instrText xml:space="preserve"> SEQ Figure \* ARABIC </w:instrText>
      </w:r>
      <w:r>
        <w:fldChar w:fldCharType="separate"/>
      </w:r>
      <w:r>
        <w:rPr>
          <w:noProof/>
        </w:rPr>
        <w:t>1</w:t>
      </w:r>
      <w:r>
        <w:fldChar w:fldCharType="end"/>
      </w:r>
      <w:r>
        <w:tab/>
      </w:r>
      <w:r w:rsidR="00B27135">
        <w:t>Evaluation</w:t>
      </w:r>
      <w:r w:rsidR="00FD0B91">
        <w:t xml:space="preserve"> results showing the false alarm vs the probability of detection for a preamble signal</w:t>
      </w:r>
      <w:r w:rsidR="005A6EAD">
        <w:t xml:space="preserve"> in an AWGN</w:t>
      </w:r>
      <w:r w:rsidR="00FD0B91">
        <w:t xml:space="preserve"> environment.</w:t>
      </w:r>
    </w:p>
    <w:p w:rsidR="00CA2554" w:rsidRDefault="00CA2554" w:rsidP="00B94905"/>
    <w:p w:rsidR="0052388C" w:rsidRDefault="0052388C" w:rsidP="00B94905">
      <w:r>
        <w:t>The</w:t>
      </w:r>
      <w:r w:rsidR="00D84D49">
        <w:t xml:space="preserve"> acceptable</w:t>
      </w:r>
      <w:r>
        <w:t xml:space="preserve"> false alarm rate is dictated by the HW resources available to</w:t>
      </w:r>
      <w:r w:rsidR="00D84D49">
        <w:t xml:space="preserve"> process each potential preamble</w:t>
      </w:r>
      <w:r>
        <w:t xml:space="preserve">. With too many false alarms, </w:t>
      </w:r>
      <w:r w:rsidR="00D84D49">
        <w:t>actual users may be blocked</w:t>
      </w:r>
      <w:r>
        <w:t xml:space="preserve">. A reasonable value of false alarms could be </w:t>
      </w:r>
      <w:r w:rsidR="004D6BCA">
        <w:t xml:space="preserve">in the </w:t>
      </w:r>
      <w:r>
        <w:t>0.1%</w:t>
      </w:r>
      <w:r w:rsidR="004D6BCA">
        <w:t xml:space="preserve"> - 1% region</w:t>
      </w:r>
      <w:r>
        <w:t xml:space="preserve">. </w:t>
      </w:r>
    </w:p>
    <w:p w:rsidR="0052388C" w:rsidRDefault="0052388C" w:rsidP="00B94905">
      <w:r>
        <w:t>For a power limited device</w:t>
      </w:r>
      <w:r w:rsidR="00B27135">
        <w:t xml:space="preserve"> with a delay-tolerant service</w:t>
      </w:r>
      <w:r>
        <w:t xml:space="preserve">, a </w:t>
      </w:r>
      <w:r w:rsidR="00B27135">
        <w:t xml:space="preserve">fairly low detection </w:t>
      </w:r>
      <w:r>
        <w:t xml:space="preserve">probability </w:t>
      </w:r>
      <w:r w:rsidR="00B27135">
        <w:t>might</w:t>
      </w:r>
      <w:r w:rsidR="00D84D49">
        <w:t xml:space="preserve"> be </w:t>
      </w:r>
      <w:r w:rsidR="00B27135">
        <w:t>acceptable</w:t>
      </w:r>
      <w:r w:rsidR="00D84D49">
        <w:t>,</w:t>
      </w:r>
      <w:r>
        <w:t xml:space="preserve"> </w:t>
      </w:r>
      <w:r w:rsidR="00D84D49">
        <w:t>since t</w:t>
      </w:r>
      <w:r>
        <w:t xml:space="preserve">he device can repeat its preamble </w:t>
      </w:r>
      <w:r w:rsidR="00D84D49">
        <w:t>many times</w:t>
      </w:r>
      <w:r>
        <w:t xml:space="preserve">. </w:t>
      </w:r>
      <w:r w:rsidR="00D84D49">
        <w:t>The repetitions</w:t>
      </w:r>
      <w:r>
        <w:t xml:space="preserve"> will not cause any </w:t>
      </w:r>
      <w:r w:rsidR="00D84D49">
        <w:t>detectable</w:t>
      </w:r>
      <w:r>
        <w:t xml:space="preserve"> interference to the overall WCDMA system, since the power is very low.</w:t>
      </w:r>
      <w:r w:rsidR="00B27135">
        <w:t xml:space="preserve"> </w:t>
      </w:r>
      <w:proofErr w:type="gramStart"/>
      <w:r w:rsidR="00B27135">
        <w:t>A detection probability</w:t>
      </w:r>
      <w:r w:rsidR="00DF00DD">
        <w:t xml:space="preserve"> of, say, 30%</w:t>
      </w:r>
      <w:r w:rsidR="00B27135">
        <w:t xml:space="preserve"> results in </w:t>
      </w:r>
      <w:r w:rsidR="00DF00DD">
        <w:t>a detection probability of approximately 95% after 8 independent transmissions.</w:t>
      </w:r>
      <w:proofErr w:type="gramEnd"/>
    </w:p>
    <w:p w:rsidR="0052388C" w:rsidRDefault="00DF00DD" w:rsidP="00B94905">
      <w:r>
        <w:t xml:space="preserve">Assuming a false alarm in the 0.1% - 1% region, a detection probability of 30% and a 5 km cell radius, </w:t>
      </w:r>
      <w:r w:rsidR="0052388C">
        <w:t>l a</w:t>
      </w:r>
      <w:r w:rsidR="006771ED">
        <w:t>n MCL of</w:t>
      </w:r>
      <w:r w:rsidR="0052388C">
        <w:t xml:space="preserve"> </w:t>
      </w:r>
      <w:r w:rsidR="006771ED">
        <w:t>143-144 d</w:t>
      </w:r>
      <w:r w:rsidR="0052388C">
        <w:t xml:space="preserve">B </w:t>
      </w:r>
      <w:r>
        <w:t>can be supported</w:t>
      </w:r>
      <w:r w:rsidR="0052388C">
        <w:t xml:space="preserve">.   </w:t>
      </w:r>
    </w:p>
    <w:p w:rsidR="00FD0B91" w:rsidRDefault="00CC27DB" w:rsidP="00B94905">
      <w:r>
        <w:t xml:space="preserve">For slowly fading channels like Pedestrian </w:t>
      </w:r>
      <w:proofErr w:type="gramStart"/>
      <w:r>
        <w:t>A</w:t>
      </w:r>
      <w:proofErr w:type="gramEnd"/>
      <w:r>
        <w:t xml:space="preserve"> 1 Hz the analysis becomes more complex. Clearly, the coherence time of the channel is much larger than a preamble ramping attempt, making it likely that if you are in a</w:t>
      </w:r>
      <w:r w:rsidR="003C3331">
        <w:t xml:space="preserve"> </w:t>
      </w:r>
      <w:r>
        <w:t>fading dip at the start of the ramping you are likely to still be in a dip at the end of the ramping. Hence, a reasonable solution for delay tolerant devices in stationary bad radio conditions would be to wait a time longer than the coherency time of the channel between preamble ramping attempts.</w:t>
      </w:r>
    </w:p>
    <w:p w:rsidR="00FD0B91" w:rsidRDefault="00FD0B91" w:rsidP="00B94905"/>
    <w:p w:rsidR="000074A3" w:rsidRPr="00AB6D1D" w:rsidRDefault="000074A3" w:rsidP="000074A3">
      <w:pPr>
        <w:pStyle w:val="Heading1"/>
      </w:pPr>
      <w:r w:rsidRPr="00AB6D1D">
        <w:t>Conclusion</w:t>
      </w:r>
      <w:bookmarkStart w:id="0" w:name="_In-sequence_SDU_delivery"/>
      <w:bookmarkEnd w:id="0"/>
    </w:p>
    <w:p w:rsidR="00585DC6" w:rsidRDefault="00584701" w:rsidP="00AB6D1D">
      <w:r>
        <w:t xml:space="preserve">It has been agreed to study </w:t>
      </w:r>
      <w:r w:rsidR="004E3EBC" w:rsidRPr="004D2C1E">
        <w:rPr>
          <w:rFonts w:eastAsia="Batang"/>
        </w:rPr>
        <w:t>Small Data Transmission Enhancements for UMTS</w:t>
      </w:r>
      <w:r w:rsidR="004E3EBC" w:rsidRPr="00AB6D1D">
        <w:rPr>
          <w:rFonts w:cs="Arial"/>
        </w:rPr>
        <w:t xml:space="preserve"> as part of 3GPP Release 13</w:t>
      </w:r>
      <w:r w:rsidR="004E3EBC">
        <w:rPr>
          <w:rFonts w:cs="Arial"/>
        </w:rPr>
        <w:t>.</w:t>
      </w:r>
      <w:r w:rsidR="004E3EBC" w:rsidRPr="00AB6D1D">
        <w:rPr>
          <w:rFonts w:cs="Arial"/>
        </w:rPr>
        <w:t xml:space="preserve"> </w:t>
      </w:r>
      <w:r>
        <w:rPr>
          <w:rFonts w:cs="Arial"/>
        </w:rPr>
        <w:t xml:space="preserve">One key area to be investigated in the </w:t>
      </w:r>
      <w:r w:rsidR="004E3EBC">
        <w:t xml:space="preserve">study </w:t>
      </w:r>
      <w:r>
        <w:t xml:space="preserve">is </w:t>
      </w:r>
      <w:r w:rsidR="004E3EBC">
        <w:t>the coverage aspects of small data tran</w:t>
      </w:r>
      <w:r w:rsidR="007D6E66">
        <w:t xml:space="preserve">smissions. </w:t>
      </w:r>
    </w:p>
    <w:p w:rsidR="00D16E8F" w:rsidRDefault="005A6EAD" w:rsidP="00AB6D1D">
      <w:r>
        <w:t>A</w:t>
      </w:r>
      <w:r w:rsidR="00DF00DD">
        <w:t>n</w:t>
      </w:r>
      <w:r>
        <w:t xml:space="preserve"> analysis has been performed to understand the limitation of the </w:t>
      </w:r>
      <w:r w:rsidR="00CC27DB">
        <w:t xml:space="preserve">PRACH </w:t>
      </w:r>
      <w:r>
        <w:t xml:space="preserve">preamble detector in </w:t>
      </w:r>
      <w:r w:rsidR="00CC27DB">
        <w:t>uplink</w:t>
      </w:r>
      <w:r>
        <w:t xml:space="preserve"> for coverage limited devices</w:t>
      </w:r>
      <w:r w:rsidR="00DF00DD">
        <w:t xml:space="preserve"> in AWGN channels</w:t>
      </w:r>
      <w:r>
        <w:t xml:space="preserve">. In power limited situations, the performance can be improved </w:t>
      </w:r>
      <w:r>
        <w:lastRenderedPageBreak/>
        <w:t xml:space="preserve">by repeating the preamble many times. </w:t>
      </w:r>
      <w:r w:rsidR="00D16E8F">
        <w:t xml:space="preserve">The analysis points to </w:t>
      </w:r>
      <w:r w:rsidR="00A16C11">
        <w:t xml:space="preserve">that </w:t>
      </w:r>
      <w:r w:rsidR="00D16E8F">
        <w:t>an approximate MCL of 143-144 dB</w:t>
      </w:r>
      <w:r w:rsidR="00A16C11">
        <w:t xml:space="preserve"> can be supported</w:t>
      </w:r>
      <w:r w:rsidR="00D16E8F">
        <w:t xml:space="preserve">, with dependency on acceptable false alarm and detection probabilities. </w:t>
      </w:r>
    </w:p>
    <w:p w:rsidR="00722C60" w:rsidRDefault="00D16E8F" w:rsidP="00AB6D1D">
      <w:r>
        <w:t xml:space="preserve">For fading channels the analysis is more complicated. The fact that fading not only leads to fading dips but also to fading tops can be utilized, by ensuring that retransmissions are done sparsely enough in time to allow for the channel to </w:t>
      </w:r>
      <w:proofErr w:type="spellStart"/>
      <w:r>
        <w:t>decorrelate</w:t>
      </w:r>
      <w:proofErr w:type="spellEnd"/>
      <w:r>
        <w:t xml:space="preserve"> between attempts. </w:t>
      </w:r>
      <w:r w:rsidR="00D014BB">
        <w:t xml:space="preserve">Clearly, from this perspective the assumed Pedestrian </w:t>
      </w:r>
      <w:proofErr w:type="gramStart"/>
      <w:r w:rsidR="00D014BB">
        <w:t>A</w:t>
      </w:r>
      <w:proofErr w:type="gramEnd"/>
      <w:r w:rsidR="00D014BB">
        <w:t xml:space="preserve"> 1 Hz channel is rather problematic case.</w:t>
      </w:r>
    </w:p>
    <w:p w:rsidR="00415629" w:rsidRPr="00AB6D1D" w:rsidRDefault="00415629" w:rsidP="00AB6D1D"/>
    <w:p w:rsidR="000074A3" w:rsidRPr="00AB6D1D" w:rsidRDefault="000074A3" w:rsidP="000074A3">
      <w:pPr>
        <w:pStyle w:val="Heading1"/>
      </w:pPr>
      <w:r w:rsidRPr="00AB6D1D">
        <w:t>References</w:t>
      </w:r>
    </w:p>
    <w:p w:rsidR="000074A3" w:rsidRPr="007D6E66" w:rsidRDefault="004D2C1E" w:rsidP="004D2C1E">
      <w:pPr>
        <w:pStyle w:val="Reference"/>
        <w:rPr>
          <w:lang w:val="en-US"/>
        </w:rPr>
      </w:pPr>
      <w:r>
        <w:rPr>
          <w:lang w:val="en-US"/>
        </w:rPr>
        <w:t>RP-141711</w:t>
      </w:r>
      <w:r w:rsidR="00444812" w:rsidRPr="00AB6D1D">
        <w:rPr>
          <w:lang w:val="en-US"/>
        </w:rPr>
        <w:t>, “</w:t>
      </w:r>
      <w:r w:rsidRPr="004D2C1E">
        <w:rPr>
          <w:rFonts w:eastAsia="Batang"/>
        </w:rPr>
        <w:t>New SID: Study on Small Data Transmission Enhancements for UMTS</w:t>
      </w:r>
      <w:r w:rsidR="00444812" w:rsidRPr="00AB6D1D">
        <w:rPr>
          <w:lang w:val="en-US"/>
        </w:rPr>
        <w:t xml:space="preserve">”, </w:t>
      </w:r>
      <w:r w:rsidRPr="004D2C1E">
        <w:rPr>
          <w:rFonts w:eastAsia="Batang"/>
          <w:lang w:val="en-US"/>
        </w:rPr>
        <w:t xml:space="preserve">Ericsson, Huawei, </w:t>
      </w:r>
      <w:proofErr w:type="spellStart"/>
      <w:r w:rsidRPr="004D2C1E">
        <w:rPr>
          <w:rFonts w:eastAsia="Batang"/>
          <w:lang w:val="en-US"/>
        </w:rPr>
        <w:t>HiSilicon</w:t>
      </w:r>
      <w:proofErr w:type="spellEnd"/>
      <w:r w:rsidRPr="004D2C1E">
        <w:rPr>
          <w:rFonts w:eastAsia="Batang"/>
          <w:lang w:val="en-US"/>
        </w:rPr>
        <w:t>, Telefonica S.A., China Unicom, Nokia Networks</w:t>
      </w:r>
    </w:p>
    <w:p w:rsidR="007D6E66" w:rsidRPr="004113A6" w:rsidRDefault="007D6E66" w:rsidP="007D6E66">
      <w:pPr>
        <w:pStyle w:val="Reference"/>
        <w:numPr>
          <w:ilvl w:val="0"/>
          <w:numId w:val="0"/>
        </w:numPr>
        <w:ind w:left="567"/>
        <w:rPr>
          <w:lang w:val="en-US"/>
        </w:rPr>
      </w:pPr>
    </w:p>
    <w:p w:rsidR="00FD01EB" w:rsidRDefault="00FD01EB">
      <w:pPr>
        <w:overflowPunct/>
        <w:autoSpaceDE/>
        <w:autoSpaceDN/>
        <w:adjustRightInd/>
        <w:spacing w:after="0"/>
        <w:jc w:val="left"/>
        <w:textAlignment w:val="auto"/>
        <w:rPr>
          <w:rFonts w:cs="Arial"/>
          <w:sz w:val="36"/>
          <w:szCs w:val="36"/>
          <w:lang w:val="en-US"/>
        </w:rPr>
      </w:pPr>
      <w:r>
        <w:rPr>
          <w:lang w:val="en-US"/>
        </w:rPr>
        <w:br w:type="page"/>
      </w:r>
    </w:p>
    <w:p w:rsidR="00FD01EB" w:rsidRDefault="00FD01EB" w:rsidP="00FD01EB">
      <w:pPr>
        <w:pStyle w:val="Heading1"/>
        <w:numPr>
          <w:ilvl w:val="0"/>
          <w:numId w:val="0"/>
        </w:numPr>
        <w:ind w:left="432" w:hanging="432"/>
        <w:rPr>
          <w:lang w:val="en-US"/>
        </w:rPr>
      </w:pPr>
      <w:r>
        <w:rPr>
          <w:lang w:val="en-US"/>
        </w:rPr>
        <w:lastRenderedPageBreak/>
        <w:t>Annex A</w:t>
      </w:r>
    </w:p>
    <w:p w:rsidR="00FD01EB" w:rsidRDefault="00FD01EB" w:rsidP="00FD01EB">
      <w:pPr>
        <w:rPr>
          <w:lang w:val="en-US"/>
        </w:rPr>
      </w:pPr>
      <w:r>
        <w:rPr>
          <w:lang w:val="en-US"/>
        </w:rPr>
        <w:t>At RAN1#78bis, the following was agreed:</w:t>
      </w:r>
    </w:p>
    <w:p w:rsidR="00FD01EB" w:rsidRDefault="00FD01EB" w:rsidP="00FD01EB">
      <w:pPr>
        <w:rPr>
          <w:lang w:val="en-US"/>
        </w:rPr>
      </w:pPr>
    </w:p>
    <w:p w:rsidR="00FD01EB" w:rsidRDefault="00FD01EB" w:rsidP="00FD01EB">
      <w:pPr>
        <w:rPr>
          <w:i/>
          <w:lang w:val="en-US"/>
        </w:rPr>
      </w:pPr>
      <w:r w:rsidRPr="008E384D">
        <w:rPr>
          <w:i/>
          <w:lang w:val="en-US"/>
        </w:rPr>
        <w:t>Relative coverage of all relevant channels shall be investigated, by calculating the maximum coupling loss for each channel in the reference scenario outlined in the table below.</w:t>
      </w:r>
    </w:p>
    <w:p w:rsidR="00FD01EB" w:rsidRDefault="00FD01EB" w:rsidP="00FD01EB">
      <w:pPr>
        <w:rPr>
          <w:i/>
          <w:lang w:val="en-US"/>
        </w:rPr>
      </w:pP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731"/>
        <w:gridCol w:w="5105"/>
      </w:tblGrid>
      <w:tr w:rsidR="00FD01EB" w:rsidRPr="008E384D" w:rsidTr="004352B9">
        <w:trPr>
          <w:jc w:val="center"/>
        </w:trPr>
        <w:tc>
          <w:tcPr>
            <w:tcW w:w="3731" w:type="dxa"/>
            <w:tcBorders>
              <w:top w:val="single" w:sz="12" w:space="0" w:color="000000"/>
              <w:bottom w:val="single" w:sz="12" w:space="0" w:color="000000"/>
              <w:tl2br w:val="nil"/>
            </w:tcBorders>
            <w:shd w:val="clear" w:color="auto" w:fill="auto"/>
          </w:tcPr>
          <w:p w:rsidR="00FD01EB" w:rsidRPr="008E384D" w:rsidRDefault="00FD01EB" w:rsidP="004352B9">
            <w:pPr>
              <w:widowControl w:val="0"/>
              <w:tabs>
                <w:tab w:val="left" w:pos="1701"/>
                <w:tab w:val="right" w:pos="9072"/>
                <w:tab w:val="right" w:pos="10206"/>
              </w:tabs>
              <w:jc w:val="left"/>
              <w:rPr>
                <w:rFonts w:cs="Arial"/>
                <w:b/>
              </w:rPr>
            </w:pPr>
            <w:r w:rsidRPr="008E384D">
              <w:rPr>
                <w:rFonts w:cs="Arial"/>
                <w:b/>
              </w:rPr>
              <w:t>Parameter</w:t>
            </w:r>
          </w:p>
        </w:tc>
        <w:tc>
          <w:tcPr>
            <w:tcW w:w="5105" w:type="dxa"/>
            <w:tcBorders>
              <w:top w:val="single" w:sz="12" w:space="0" w:color="000000"/>
              <w:bottom w:val="single" w:sz="12" w:space="0" w:color="000000"/>
            </w:tcBorders>
            <w:shd w:val="clear" w:color="auto" w:fill="auto"/>
          </w:tcPr>
          <w:p w:rsidR="00FD01EB" w:rsidRPr="008E384D" w:rsidRDefault="00FD01EB" w:rsidP="004352B9">
            <w:pPr>
              <w:widowControl w:val="0"/>
              <w:tabs>
                <w:tab w:val="left" w:pos="1701"/>
                <w:tab w:val="right" w:pos="9072"/>
                <w:tab w:val="right" w:pos="10206"/>
              </w:tabs>
              <w:jc w:val="left"/>
              <w:rPr>
                <w:rFonts w:cs="Arial"/>
                <w:b/>
              </w:rPr>
            </w:pPr>
            <w:r w:rsidRPr="008E384D">
              <w:rPr>
                <w:rFonts w:cs="Arial"/>
                <w:b/>
              </w:rPr>
              <w:t>Assumption</w:t>
            </w:r>
          </w:p>
        </w:tc>
      </w:tr>
      <w:tr w:rsidR="00FD01EB" w:rsidRPr="008E384D" w:rsidTr="004352B9">
        <w:trPr>
          <w:jc w:val="center"/>
        </w:trPr>
        <w:tc>
          <w:tcPr>
            <w:tcW w:w="3731" w:type="dxa"/>
            <w:tcBorders>
              <w:top w:val="single" w:sz="12" w:space="0" w:color="000000"/>
              <w:tl2br w:val="nil"/>
            </w:tcBorders>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TBS</w:t>
            </w:r>
          </w:p>
        </w:tc>
        <w:tc>
          <w:tcPr>
            <w:tcW w:w="5105" w:type="dxa"/>
            <w:tcBorders>
              <w:top w:val="single" w:sz="12" w:space="0" w:color="000000"/>
            </w:tcBorders>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120 bits (HS, EUL)</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UE capability</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Rel-12, supporting any legacy feature improving coverage</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Number of UE antennas</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1 antenna</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Number of Node B antennas</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2 antennas (uncorrelated)</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Maximum UE carrier transmit power</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 xml:space="preserve">23 </w:t>
            </w:r>
            <w:proofErr w:type="spellStart"/>
            <w:r w:rsidRPr="008E384D">
              <w:rPr>
                <w:rFonts w:cs="Arial"/>
              </w:rPr>
              <w:t>dBm</w:t>
            </w:r>
            <w:proofErr w:type="spellEnd"/>
            <w:r w:rsidRPr="008E384D">
              <w:rPr>
                <w:rFonts w:cs="Arial"/>
              </w:rPr>
              <w:t xml:space="preserve"> at antenna connector</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Maximum Node B carrier transmit power</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 xml:space="preserve">43 </w:t>
            </w:r>
            <w:proofErr w:type="spellStart"/>
            <w:r w:rsidRPr="008E384D">
              <w:rPr>
                <w:rFonts w:cs="Arial"/>
              </w:rPr>
              <w:t>dBm</w:t>
            </w:r>
            <w:proofErr w:type="spellEnd"/>
            <w:r w:rsidRPr="008E384D">
              <w:rPr>
                <w:rFonts w:cs="Arial"/>
              </w:rPr>
              <w:t xml:space="preserve"> at antenna connector</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UE receiver noise figure</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9 dB</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Node B receiver noise figure</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5 dB</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Downlink common channel power settings</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P-CPICH: -10 dB from max carrier power</w:t>
            </w:r>
          </w:p>
          <w:p w:rsidR="00FD01EB" w:rsidRPr="008E384D" w:rsidRDefault="00FD01EB" w:rsidP="004352B9">
            <w:pPr>
              <w:widowControl w:val="0"/>
              <w:tabs>
                <w:tab w:val="left" w:pos="1701"/>
                <w:tab w:val="right" w:pos="9072"/>
                <w:tab w:val="right" w:pos="10206"/>
              </w:tabs>
              <w:jc w:val="left"/>
              <w:rPr>
                <w:rFonts w:cs="Arial"/>
              </w:rPr>
            </w:pPr>
            <w:r w:rsidRPr="008E384D">
              <w:rPr>
                <w:rFonts w:cs="Arial"/>
              </w:rPr>
              <w:t>P-SCH: -12 dB</w:t>
            </w:r>
            <w:r w:rsidRPr="008E384D">
              <w:rPr>
                <w:rFonts w:cs="Arial"/>
              </w:rPr>
              <w:br/>
              <w:t>S-SCH: -13.5 dB</w:t>
            </w:r>
            <w:r w:rsidRPr="008E384D">
              <w:rPr>
                <w:rFonts w:cs="Arial"/>
              </w:rPr>
              <w:br/>
              <w:t>P-CCPCH (BCH): -12 dB</w:t>
            </w:r>
          </w:p>
          <w:p w:rsidR="00FD01EB" w:rsidRPr="008E384D" w:rsidRDefault="00FD01EB" w:rsidP="004352B9">
            <w:pPr>
              <w:widowControl w:val="0"/>
              <w:tabs>
                <w:tab w:val="left" w:pos="1701"/>
                <w:tab w:val="right" w:pos="9072"/>
                <w:tab w:val="right" w:pos="10206"/>
              </w:tabs>
              <w:jc w:val="left"/>
              <w:rPr>
                <w:rFonts w:cs="Arial"/>
              </w:rPr>
            </w:pPr>
            <w:r w:rsidRPr="008E384D">
              <w:rPr>
                <w:rFonts w:cs="Arial"/>
              </w:rPr>
              <w:t xml:space="preserve">For other channels reasonable power settings can be proposed. </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DL inter-cell interference</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No inter-cell interference</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Soft/softer handover</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No soft/softer handover</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Downlink OCNS</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OCNS added to fill up DL carrier power</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Uplink rise-over-thermal (</w:t>
            </w:r>
            <w:proofErr w:type="spellStart"/>
            <w:r w:rsidRPr="008E384D">
              <w:rPr>
                <w:rFonts w:cs="Arial"/>
              </w:rPr>
              <w:t>RoT</w:t>
            </w:r>
            <w:proofErr w:type="spellEnd"/>
            <w:r w:rsidRPr="008E384D">
              <w:rPr>
                <w:rFonts w:cs="Arial"/>
              </w:rPr>
              <w:t>) operation point</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10 dB</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Channel model</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proofErr w:type="spellStart"/>
            <w:r w:rsidRPr="008E384D">
              <w:rPr>
                <w:rFonts w:cs="Arial"/>
              </w:rPr>
              <w:t>Ped</w:t>
            </w:r>
            <w:proofErr w:type="spellEnd"/>
            <w:r w:rsidRPr="008E384D">
              <w:rPr>
                <w:rFonts w:cs="Arial"/>
              </w:rPr>
              <w:t xml:space="preserve"> A 1 Hz Doppler spread, AWGN static channel</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Carrier frequency</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2.0 GHz</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Frequency error</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20 kHz, 1 kHz optional, in cell search simulations</w:t>
            </w:r>
            <w:r w:rsidRPr="008E384D">
              <w:rPr>
                <w:rFonts w:cs="Arial"/>
              </w:rPr>
              <w:br/>
            </w:r>
            <w:r w:rsidRPr="008E384D">
              <w:rPr>
                <w:rFonts w:cs="Arial"/>
              </w:rPr>
              <w:br/>
              <w:t>0 otherwise</w:t>
            </w:r>
          </w:p>
        </w:tc>
      </w:tr>
      <w:tr w:rsidR="00FD01EB" w:rsidRPr="008E384D" w:rsidTr="004352B9">
        <w:trPr>
          <w:jc w:val="center"/>
        </w:trPr>
        <w:tc>
          <w:tcPr>
            <w:tcW w:w="3731"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Beta values</w:t>
            </w:r>
          </w:p>
        </w:tc>
        <w:tc>
          <w:tcPr>
            <w:tcW w:w="5105" w:type="dxa"/>
            <w:shd w:val="clear" w:color="auto" w:fill="auto"/>
          </w:tcPr>
          <w:p w:rsidR="00FD01EB" w:rsidRPr="008E384D" w:rsidRDefault="00FD01EB" w:rsidP="004352B9">
            <w:pPr>
              <w:widowControl w:val="0"/>
              <w:tabs>
                <w:tab w:val="left" w:pos="1701"/>
                <w:tab w:val="right" w:pos="9072"/>
                <w:tab w:val="right" w:pos="10206"/>
              </w:tabs>
              <w:jc w:val="left"/>
              <w:rPr>
                <w:rFonts w:cs="Arial"/>
              </w:rPr>
            </w:pPr>
            <w:r w:rsidRPr="008E384D">
              <w:rPr>
                <w:rFonts w:cs="Arial"/>
              </w:rPr>
              <w:t>To be provided with evaluation results</w:t>
            </w:r>
          </w:p>
        </w:tc>
      </w:tr>
    </w:tbl>
    <w:p w:rsidR="00FD01EB" w:rsidRDefault="00FD01EB" w:rsidP="00FD01EB">
      <w:pPr>
        <w:rPr>
          <w:rFonts w:cs="Arial"/>
          <w:b/>
          <w:i/>
        </w:rPr>
      </w:pPr>
    </w:p>
    <w:p w:rsidR="00FD01EB" w:rsidRDefault="00FD01EB" w:rsidP="00FD01EB">
      <w:pPr>
        <w:overflowPunct/>
        <w:autoSpaceDE/>
        <w:autoSpaceDN/>
        <w:adjustRightInd/>
        <w:spacing w:after="0"/>
        <w:jc w:val="left"/>
        <w:textAlignment w:val="auto"/>
        <w:rPr>
          <w:rFonts w:cs="Arial"/>
          <w:sz w:val="36"/>
          <w:szCs w:val="36"/>
        </w:rPr>
      </w:pPr>
      <w:r>
        <w:br w:type="page"/>
      </w:r>
    </w:p>
    <w:p w:rsidR="00FD01EB" w:rsidRDefault="00FD01EB" w:rsidP="00FD01EB">
      <w:pPr>
        <w:pStyle w:val="Heading1"/>
        <w:numPr>
          <w:ilvl w:val="0"/>
          <w:numId w:val="0"/>
        </w:numPr>
        <w:ind w:left="432" w:hanging="432"/>
      </w:pPr>
      <w:r>
        <w:lastRenderedPageBreak/>
        <w:t>Annex B</w:t>
      </w:r>
    </w:p>
    <w:p w:rsidR="00FD01EB" w:rsidRDefault="00FD01EB" w:rsidP="00FD01EB">
      <w:r>
        <w:t>According to the simulation assumptions the assumed noise figure in uplink is 5 dB</w:t>
      </w:r>
      <w:r w:rsidR="007E5F0D">
        <w:t xml:space="preserve">, and a </w:t>
      </w:r>
      <w:proofErr w:type="spellStart"/>
      <w:r w:rsidR="007E5F0D">
        <w:t>RoT</w:t>
      </w:r>
      <w:proofErr w:type="spellEnd"/>
      <w:r w:rsidR="007E5F0D">
        <w:t xml:space="preserve"> of 10 dB is to be assumed</w:t>
      </w:r>
      <w:r>
        <w:t xml:space="preserve">. Assuming a thermal noise density at 290K </w:t>
      </w:r>
      <w:proofErr w:type="gramStart"/>
      <w:r>
        <w:t xml:space="preserve">of -174 </w:t>
      </w:r>
      <w:proofErr w:type="spellStart"/>
      <w:r>
        <w:t>dBm</w:t>
      </w:r>
      <w:proofErr w:type="spellEnd"/>
      <w:r>
        <w:t>/Hz</w:t>
      </w:r>
      <w:proofErr w:type="gramEnd"/>
      <w:r>
        <w:t xml:space="preserve"> we get a total received thermal noise power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of </w:t>
      </w:r>
    </w:p>
    <w:p w:rsidR="00FD01EB" w:rsidRDefault="00BA2CD9" w:rsidP="00FD01EB">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=-174+10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r>
                  <w:rPr>
                    <w:rFonts w:ascii="Cambria Math" w:hAnsi="Cambria Math"/>
                  </w:rPr>
                  <m:t>3840000</m:t>
                </m:r>
              </m:e>
            </m:d>
          </m:e>
        </m:func>
        <m:r>
          <w:rPr>
            <w:rFonts w:ascii="Cambria Math" w:hAnsi="Cambria Math"/>
          </w:rPr>
          <m:t>+5+10=-93.2</m:t>
        </m:r>
      </m:oMath>
      <w:r w:rsidR="00FD01EB">
        <w:t xml:space="preserve"> [</w:t>
      </w:r>
      <w:proofErr w:type="gramStart"/>
      <w:r w:rsidR="00FD01EB">
        <w:t>dBm</w:t>
      </w:r>
      <w:proofErr w:type="gramEnd"/>
      <w:r w:rsidR="00FD01EB">
        <w:t>].</w:t>
      </w:r>
    </w:p>
    <w:p w:rsidR="00FD01EB" w:rsidRDefault="00FD01EB" w:rsidP="00FD01EB">
      <w:r>
        <w:t xml:space="preserve">Given the assumed maximum UE transmission power of 23 </w:t>
      </w:r>
      <w:proofErr w:type="spellStart"/>
      <w:r>
        <w:t>dBm</w:t>
      </w:r>
      <w:proofErr w:type="spellEnd"/>
      <w:r>
        <w:t xml:space="preserve">, the maximum coupling loss to ensure </w:t>
      </w:r>
      <w:proofErr w:type="gramStart"/>
      <w:r>
        <w:t>a certain</w:t>
      </w:r>
      <w:proofErr w:type="gramEnd"/>
      <w:r>
        <w:t xml:space="preserve"> received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t xml:space="preserve"> per antenna can be calculated as</w:t>
      </w:r>
    </w:p>
    <w:p w:rsidR="00FD01EB" w:rsidRPr="00D9653C" w:rsidRDefault="00FD01EB" w:rsidP="00FD01EB">
      <m:oMath>
        <m:r>
          <w:rPr>
            <w:rFonts w:ascii="Cambria Math" w:hAnsi="Cambria Math"/>
          </w:rPr>
          <m:t>MCL=23-</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r>
              <w:rPr>
                <w:rFonts w:ascii="Cambria Math" w:hAnsi="Cambria Math"/>
              </w:rPr>
              <m:t>-93.2</m:t>
            </m:r>
          </m:e>
        </m:d>
        <m:r>
          <w:rPr>
            <w:rFonts w:ascii="Cambria Math" w:hAnsi="Cambria Math"/>
          </w:rPr>
          <m:t>=116.2-</m:t>
        </m:r>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c</m:t>
                </m:r>
              </m:sub>
            </m:sSub>
          </m:num>
          <m:den>
            <m:sSub>
              <m:sSubPr>
                <m:ctrlPr>
                  <w:rPr>
                    <w:rFonts w:ascii="Cambria Math" w:hAnsi="Cambria Math"/>
                    <w:i/>
                  </w:rPr>
                </m:ctrlPr>
              </m:sSubPr>
              <m:e>
                <m:r>
                  <w:rPr>
                    <w:rFonts w:ascii="Cambria Math" w:hAnsi="Cambria Math"/>
                  </w:rPr>
                  <m:t>N</m:t>
                </m:r>
              </m:e>
              <m:sub>
                <m:r>
                  <w:rPr>
                    <w:rFonts w:ascii="Cambria Math" w:hAnsi="Cambria Math"/>
                  </w:rPr>
                  <m:t>0</m:t>
                </m:r>
              </m:sub>
            </m:sSub>
          </m:den>
        </m:f>
      </m:oMath>
      <w:r>
        <w:t xml:space="preserve"> [</w:t>
      </w:r>
      <w:proofErr w:type="gramStart"/>
      <w:r>
        <w:t>dB</w:t>
      </w:r>
      <w:proofErr w:type="gramEnd"/>
      <w:r>
        <w:t>].</w:t>
      </w:r>
    </w:p>
    <w:p w:rsidR="00E337C7" w:rsidRDefault="00E337C7">
      <w:pPr>
        <w:overflowPunct/>
        <w:autoSpaceDE/>
        <w:autoSpaceDN/>
        <w:adjustRightInd/>
        <w:spacing w:after="0"/>
        <w:jc w:val="left"/>
        <w:textAlignment w:val="auto"/>
        <w:rPr>
          <w:rFonts w:cs="Arial"/>
          <w:sz w:val="36"/>
          <w:szCs w:val="36"/>
          <w:lang w:val="en-US"/>
        </w:rPr>
      </w:pPr>
      <w:bookmarkStart w:id="1" w:name="_GoBack"/>
      <w:bookmarkEnd w:id="1"/>
    </w:p>
    <w:sectPr w:rsidR="00E337C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CD9" w:rsidRDefault="00BA2CD9">
      <w:r>
        <w:separator/>
      </w:r>
    </w:p>
  </w:endnote>
  <w:endnote w:type="continuationSeparator" w:id="0">
    <w:p w:rsidR="00BA2CD9" w:rsidRDefault="00BA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40E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40E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CD9" w:rsidRDefault="00BA2CD9">
      <w:r>
        <w:separator/>
      </w:r>
    </w:p>
  </w:footnote>
  <w:footnote w:type="continuationSeparator" w:id="0">
    <w:p w:rsidR="00BA2CD9" w:rsidRDefault="00BA2C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57F8" w:rsidRDefault="00B657F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F04428E"/>
    <w:lvl w:ilvl="0">
      <w:start w:val="1"/>
      <w:numFmt w:val="decimal"/>
      <w:lvlText w:val="%1."/>
      <w:lvlJc w:val="left"/>
      <w:pPr>
        <w:tabs>
          <w:tab w:val="num" w:pos="1800"/>
        </w:tabs>
        <w:ind w:left="1800" w:hanging="360"/>
      </w:pPr>
    </w:lvl>
  </w:abstractNum>
  <w:abstractNum w:abstractNumId="1">
    <w:nsid w:val="FFFFFF7D"/>
    <w:multiLevelType w:val="singleLevel"/>
    <w:tmpl w:val="C92AD03A"/>
    <w:lvl w:ilvl="0">
      <w:start w:val="1"/>
      <w:numFmt w:val="decimal"/>
      <w:lvlText w:val="%1."/>
      <w:lvlJc w:val="left"/>
      <w:pPr>
        <w:tabs>
          <w:tab w:val="num" w:pos="1440"/>
        </w:tabs>
        <w:ind w:left="1440" w:hanging="360"/>
      </w:pPr>
    </w:lvl>
  </w:abstractNum>
  <w:abstractNum w:abstractNumId="2">
    <w:nsid w:val="FFFFFF7E"/>
    <w:multiLevelType w:val="singleLevel"/>
    <w:tmpl w:val="2DDA4B72"/>
    <w:lvl w:ilvl="0">
      <w:start w:val="1"/>
      <w:numFmt w:val="decimal"/>
      <w:lvlText w:val="%1."/>
      <w:lvlJc w:val="left"/>
      <w:pPr>
        <w:tabs>
          <w:tab w:val="num" w:pos="1080"/>
        </w:tabs>
        <w:ind w:left="1080" w:hanging="360"/>
      </w:pPr>
    </w:lvl>
  </w:abstractNum>
  <w:abstractNum w:abstractNumId="3">
    <w:nsid w:val="FFFFFF83"/>
    <w:multiLevelType w:val="singleLevel"/>
    <w:tmpl w:val="FC1EB3A4"/>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7EA890E6"/>
    <w:lvl w:ilvl="0">
      <w:start w:val="1"/>
      <w:numFmt w:val="decimal"/>
      <w:lvlText w:val="%1."/>
      <w:lvlJc w:val="left"/>
      <w:pPr>
        <w:tabs>
          <w:tab w:val="num" w:pos="360"/>
        </w:tabs>
        <w:ind w:left="360" w:hanging="360"/>
      </w:pPr>
    </w:lvl>
  </w:abstractNum>
  <w:abstractNum w:abstractNumId="5">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3C12FD3"/>
    <w:multiLevelType w:val="hybridMultilevel"/>
    <w:tmpl w:val="06BA6C0E"/>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4805028"/>
    <w:multiLevelType w:val="hybridMultilevel"/>
    <w:tmpl w:val="8F80B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4A3ADA"/>
    <w:multiLevelType w:val="hybridMultilevel"/>
    <w:tmpl w:val="DDF2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EDD6FB2"/>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3264D7C"/>
    <w:multiLevelType w:val="hybridMultilevel"/>
    <w:tmpl w:val="8196F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153C26"/>
    <w:multiLevelType w:val="hybridMultilevel"/>
    <w:tmpl w:val="7CEE35FE"/>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2AA95108"/>
    <w:multiLevelType w:val="hybridMultilevel"/>
    <w:tmpl w:val="C0B806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0991957"/>
    <w:multiLevelType w:val="hybridMultilevel"/>
    <w:tmpl w:val="D378641E"/>
    <w:lvl w:ilvl="0" w:tplc="73724A32">
      <w:start w:val="15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E508B5"/>
    <w:multiLevelType w:val="hybridMultilevel"/>
    <w:tmpl w:val="6C1E1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111E5C"/>
    <w:multiLevelType w:val="hybridMultilevel"/>
    <w:tmpl w:val="2BF244FE"/>
    <w:lvl w:ilvl="0" w:tplc="2F3EB3EA">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3E62B7"/>
    <w:multiLevelType w:val="hybridMultilevel"/>
    <w:tmpl w:val="8DD0CE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BE33268"/>
    <w:multiLevelType w:val="hybridMultilevel"/>
    <w:tmpl w:val="10168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C21AB7"/>
    <w:multiLevelType w:val="hybridMultilevel"/>
    <w:tmpl w:val="4848667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2812306"/>
    <w:multiLevelType w:val="hybridMultilevel"/>
    <w:tmpl w:val="88BE6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4262D05"/>
    <w:multiLevelType w:val="hybridMultilevel"/>
    <w:tmpl w:val="A7AACE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B73EFF"/>
    <w:multiLevelType w:val="hybridMultilevel"/>
    <w:tmpl w:val="DF8A2C8A"/>
    <w:lvl w:ilvl="0" w:tplc="04090001">
      <w:start w:val="1"/>
      <w:numFmt w:val="bullet"/>
      <w:lvlText w:val=""/>
      <w:lvlJc w:val="left"/>
      <w:pPr>
        <w:ind w:left="720" w:hanging="360"/>
      </w:pPr>
      <w:rPr>
        <w:rFonts w:ascii="Symbol" w:hAnsi="Symbol" w:hint="default"/>
      </w:rPr>
    </w:lvl>
    <w:lvl w:ilvl="1" w:tplc="F35A665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2F473E"/>
    <w:multiLevelType w:val="hybridMultilevel"/>
    <w:tmpl w:val="E56E4836"/>
    <w:lvl w:ilvl="0" w:tplc="4EF80B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96C0971"/>
    <w:multiLevelType w:val="hybridMultilevel"/>
    <w:tmpl w:val="E7040F7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A63F21"/>
    <w:multiLevelType w:val="hybridMultilevel"/>
    <w:tmpl w:val="00E0EDD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3">
    <w:nsid w:val="53680BD0"/>
    <w:multiLevelType w:val="hybridMultilevel"/>
    <w:tmpl w:val="4DF2D306"/>
    <w:lvl w:ilvl="0" w:tplc="78D057A2">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557E13D7"/>
    <w:multiLevelType w:val="hybridMultilevel"/>
    <w:tmpl w:val="C79E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EF2AFD"/>
    <w:multiLevelType w:val="hybridMultilevel"/>
    <w:tmpl w:val="D4D20430"/>
    <w:lvl w:ilvl="0" w:tplc="F78EA6E4">
      <w:start w:val="1"/>
      <w:numFmt w:val="bullet"/>
      <w:lvlText w:val="•"/>
      <w:lvlJc w:val="left"/>
      <w:pPr>
        <w:tabs>
          <w:tab w:val="num" w:pos="720"/>
        </w:tabs>
        <w:ind w:left="720" w:hanging="360"/>
      </w:pPr>
      <w:rPr>
        <w:rFonts w:ascii="Arial" w:hAnsi="Arial" w:hint="default"/>
      </w:rPr>
    </w:lvl>
    <w:lvl w:ilvl="1" w:tplc="1F4875E4" w:tentative="1">
      <w:start w:val="1"/>
      <w:numFmt w:val="bullet"/>
      <w:lvlText w:val="•"/>
      <w:lvlJc w:val="left"/>
      <w:pPr>
        <w:tabs>
          <w:tab w:val="num" w:pos="1440"/>
        </w:tabs>
        <w:ind w:left="1440" w:hanging="360"/>
      </w:pPr>
      <w:rPr>
        <w:rFonts w:ascii="Arial" w:hAnsi="Arial" w:hint="default"/>
      </w:rPr>
    </w:lvl>
    <w:lvl w:ilvl="2" w:tplc="3CDAC1C4" w:tentative="1">
      <w:start w:val="1"/>
      <w:numFmt w:val="bullet"/>
      <w:lvlText w:val="•"/>
      <w:lvlJc w:val="left"/>
      <w:pPr>
        <w:tabs>
          <w:tab w:val="num" w:pos="2160"/>
        </w:tabs>
        <w:ind w:left="2160" w:hanging="360"/>
      </w:pPr>
      <w:rPr>
        <w:rFonts w:ascii="Arial" w:hAnsi="Arial" w:hint="default"/>
      </w:rPr>
    </w:lvl>
    <w:lvl w:ilvl="3" w:tplc="00784E36" w:tentative="1">
      <w:start w:val="1"/>
      <w:numFmt w:val="bullet"/>
      <w:lvlText w:val="•"/>
      <w:lvlJc w:val="left"/>
      <w:pPr>
        <w:tabs>
          <w:tab w:val="num" w:pos="2880"/>
        </w:tabs>
        <w:ind w:left="2880" w:hanging="360"/>
      </w:pPr>
      <w:rPr>
        <w:rFonts w:ascii="Arial" w:hAnsi="Arial" w:hint="default"/>
      </w:rPr>
    </w:lvl>
    <w:lvl w:ilvl="4" w:tplc="FB08EF84" w:tentative="1">
      <w:start w:val="1"/>
      <w:numFmt w:val="bullet"/>
      <w:lvlText w:val="•"/>
      <w:lvlJc w:val="left"/>
      <w:pPr>
        <w:tabs>
          <w:tab w:val="num" w:pos="3600"/>
        </w:tabs>
        <w:ind w:left="3600" w:hanging="360"/>
      </w:pPr>
      <w:rPr>
        <w:rFonts w:ascii="Arial" w:hAnsi="Arial" w:hint="default"/>
      </w:rPr>
    </w:lvl>
    <w:lvl w:ilvl="5" w:tplc="425AC502" w:tentative="1">
      <w:start w:val="1"/>
      <w:numFmt w:val="bullet"/>
      <w:lvlText w:val="•"/>
      <w:lvlJc w:val="left"/>
      <w:pPr>
        <w:tabs>
          <w:tab w:val="num" w:pos="4320"/>
        </w:tabs>
        <w:ind w:left="4320" w:hanging="360"/>
      </w:pPr>
      <w:rPr>
        <w:rFonts w:ascii="Arial" w:hAnsi="Arial" w:hint="default"/>
      </w:rPr>
    </w:lvl>
    <w:lvl w:ilvl="6" w:tplc="5B8204AC" w:tentative="1">
      <w:start w:val="1"/>
      <w:numFmt w:val="bullet"/>
      <w:lvlText w:val="•"/>
      <w:lvlJc w:val="left"/>
      <w:pPr>
        <w:tabs>
          <w:tab w:val="num" w:pos="5040"/>
        </w:tabs>
        <w:ind w:left="5040" w:hanging="360"/>
      </w:pPr>
      <w:rPr>
        <w:rFonts w:ascii="Arial" w:hAnsi="Arial" w:hint="default"/>
      </w:rPr>
    </w:lvl>
    <w:lvl w:ilvl="7" w:tplc="92986E2C" w:tentative="1">
      <w:start w:val="1"/>
      <w:numFmt w:val="bullet"/>
      <w:lvlText w:val="•"/>
      <w:lvlJc w:val="left"/>
      <w:pPr>
        <w:tabs>
          <w:tab w:val="num" w:pos="5760"/>
        </w:tabs>
        <w:ind w:left="5760" w:hanging="360"/>
      </w:pPr>
      <w:rPr>
        <w:rFonts w:ascii="Arial" w:hAnsi="Arial" w:hint="default"/>
      </w:rPr>
    </w:lvl>
    <w:lvl w:ilvl="8" w:tplc="1D94FD10" w:tentative="1">
      <w:start w:val="1"/>
      <w:numFmt w:val="bullet"/>
      <w:lvlText w:val="•"/>
      <w:lvlJc w:val="left"/>
      <w:pPr>
        <w:tabs>
          <w:tab w:val="num" w:pos="6480"/>
        </w:tabs>
        <w:ind w:left="6480" w:hanging="360"/>
      </w:pPr>
      <w:rPr>
        <w:rFonts w:ascii="Arial" w:hAnsi="Arial" w:hint="default"/>
      </w:r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0478B1"/>
    <w:multiLevelType w:val="hybridMultilevel"/>
    <w:tmpl w:val="7DD842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0C0515D"/>
    <w:multiLevelType w:val="hybridMultilevel"/>
    <w:tmpl w:val="266C5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0541CF"/>
    <w:multiLevelType w:val="hybridMultilevel"/>
    <w:tmpl w:val="1740315C"/>
    <w:lvl w:ilvl="0" w:tplc="08090015">
      <w:start w:val="1"/>
      <w:numFmt w:val="upperLetter"/>
      <w:lvlText w:val="%1."/>
      <w:lvlJc w:val="left"/>
      <w:pPr>
        <w:ind w:left="720" w:hanging="360"/>
      </w:pPr>
    </w:lvl>
    <w:lvl w:ilvl="1" w:tplc="08090015">
      <w:start w:val="1"/>
      <w:numFmt w:val="upp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nsid w:val="7EBD67FE"/>
    <w:multiLevelType w:val="hybridMultilevel"/>
    <w:tmpl w:val="580E6250"/>
    <w:lvl w:ilvl="0" w:tplc="2BEED20C">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1"/>
  </w:num>
  <w:num w:numId="3">
    <w:abstractNumId w:val="21"/>
  </w:num>
  <w:num w:numId="4">
    <w:abstractNumId w:val="22"/>
  </w:num>
  <w:num w:numId="5">
    <w:abstractNumId w:val="16"/>
  </w:num>
  <w:num w:numId="6">
    <w:abstractNumId w:val="26"/>
  </w:num>
  <w:num w:numId="7">
    <w:abstractNumId w:val="36"/>
  </w:num>
  <w:num w:numId="8">
    <w:abstractNumId w:val="18"/>
  </w:num>
  <w:num w:numId="9">
    <w:abstractNumId w:val="13"/>
  </w:num>
  <w:num w:numId="10">
    <w:abstractNumId w:val="19"/>
  </w:num>
  <w:num w:numId="11">
    <w:abstractNumId w:val="4"/>
  </w:num>
  <w:num w:numId="12">
    <w:abstractNumId w:val="11"/>
  </w:num>
  <w:num w:numId="13">
    <w:abstractNumId w:val="24"/>
  </w:num>
  <w:num w:numId="14">
    <w:abstractNumId w:val="10"/>
  </w:num>
  <w:num w:numId="15">
    <w:abstractNumId w:val="12"/>
  </w:num>
  <w:num w:numId="16">
    <w:abstractNumId w:val="20"/>
  </w:num>
  <w:num w:numId="17">
    <w:abstractNumId w:val="6"/>
  </w:num>
  <w:num w:numId="18">
    <w:abstractNumId w:val="25"/>
  </w:num>
  <w:num w:numId="19">
    <w:abstractNumId w:val="2"/>
  </w:num>
  <w:num w:numId="20">
    <w:abstractNumId w:val="1"/>
  </w:num>
  <w:num w:numId="21">
    <w:abstractNumId w:val="0"/>
  </w:num>
  <w:num w:numId="22">
    <w:abstractNumId w:val="38"/>
  </w:num>
  <w:num w:numId="23">
    <w:abstractNumId w:val="28"/>
  </w:num>
  <w:num w:numId="24">
    <w:abstractNumId w:val="34"/>
  </w:num>
  <w:num w:numId="25">
    <w:abstractNumId w:val="23"/>
  </w:num>
  <w:num w:numId="26">
    <w:abstractNumId w:val="8"/>
  </w:num>
  <w:num w:numId="27">
    <w:abstractNumId w:val="15"/>
  </w:num>
  <w:num w:numId="28">
    <w:abstractNumId w:val="30"/>
  </w:num>
  <w:num w:numId="29">
    <w:abstractNumId w:val="9"/>
  </w:num>
  <w:num w:numId="30">
    <w:abstractNumId w:val="27"/>
  </w:num>
  <w:num w:numId="31">
    <w:abstractNumId w:val="40"/>
  </w:num>
  <w:num w:numId="32">
    <w:abstractNumId w:val="17"/>
  </w:num>
  <w:num w:numId="33">
    <w:abstractNumId w:val="35"/>
  </w:num>
  <w:num w:numId="34">
    <w:abstractNumId w:val="32"/>
  </w:num>
  <w:num w:numId="35">
    <w:abstractNumId w:val="7"/>
  </w:num>
  <w:num w:numId="36">
    <w:abstractNumId w:val="33"/>
  </w:num>
  <w:num w:numId="37">
    <w:abstractNumId w:val="29"/>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14"/>
  </w:num>
  <w:num w:numId="41">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883"/>
    <w:rsid w:val="000006E1"/>
    <w:rsid w:val="00000896"/>
    <w:rsid w:val="00000C37"/>
    <w:rsid w:val="000010E9"/>
    <w:rsid w:val="000020AD"/>
    <w:rsid w:val="0000266D"/>
    <w:rsid w:val="00002A37"/>
    <w:rsid w:val="00003D24"/>
    <w:rsid w:val="00003DED"/>
    <w:rsid w:val="00003FE3"/>
    <w:rsid w:val="00006446"/>
    <w:rsid w:val="00006896"/>
    <w:rsid w:val="000074A3"/>
    <w:rsid w:val="00007CDC"/>
    <w:rsid w:val="00010489"/>
    <w:rsid w:val="00011B28"/>
    <w:rsid w:val="00012EAC"/>
    <w:rsid w:val="00015937"/>
    <w:rsid w:val="0001593A"/>
    <w:rsid w:val="00015D15"/>
    <w:rsid w:val="000201FF"/>
    <w:rsid w:val="00021C60"/>
    <w:rsid w:val="0002204E"/>
    <w:rsid w:val="00024F1B"/>
    <w:rsid w:val="0002564D"/>
    <w:rsid w:val="00025ECA"/>
    <w:rsid w:val="000269B1"/>
    <w:rsid w:val="00027837"/>
    <w:rsid w:val="000279B7"/>
    <w:rsid w:val="00027DE5"/>
    <w:rsid w:val="00030E62"/>
    <w:rsid w:val="00031182"/>
    <w:rsid w:val="00031C72"/>
    <w:rsid w:val="000325B8"/>
    <w:rsid w:val="00033D3A"/>
    <w:rsid w:val="00034945"/>
    <w:rsid w:val="00034A8B"/>
    <w:rsid w:val="00034C15"/>
    <w:rsid w:val="00034DCC"/>
    <w:rsid w:val="00035077"/>
    <w:rsid w:val="00035E40"/>
    <w:rsid w:val="000368F8"/>
    <w:rsid w:val="00036BA1"/>
    <w:rsid w:val="000401FA"/>
    <w:rsid w:val="000410BC"/>
    <w:rsid w:val="000422E2"/>
    <w:rsid w:val="00042339"/>
    <w:rsid w:val="00042F22"/>
    <w:rsid w:val="000444EF"/>
    <w:rsid w:val="00044BE9"/>
    <w:rsid w:val="00052A07"/>
    <w:rsid w:val="000534E3"/>
    <w:rsid w:val="00054A17"/>
    <w:rsid w:val="00055756"/>
    <w:rsid w:val="0005598C"/>
    <w:rsid w:val="00055A98"/>
    <w:rsid w:val="0005606A"/>
    <w:rsid w:val="00056B85"/>
    <w:rsid w:val="00057117"/>
    <w:rsid w:val="000616E7"/>
    <w:rsid w:val="00062143"/>
    <w:rsid w:val="000631FD"/>
    <w:rsid w:val="0006487E"/>
    <w:rsid w:val="00064E1A"/>
    <w:rsid w:val="000657FF"/>
    <w:rsid w:val="00065E1A"/>
    <w:rsid w:val="00065EDA"/>
    <w:rsid w:val="000726F7"/>
    <w:rsid w:val="00072A47"/>
    <w:rsid w:val="0007331E"/>
    <w:rsid w:val="00073349"/>
    <w:rsid w:val="0007341C"/>
    <w:rsid w:val="0007364E"/>
    <w:rsid w:val="0007492C"/>
    <w:rsid w:val="00077203"/>
    <w:rsid w:val="00077E5F"/>
    <w:rsid w:val="0008036A"/>
    <w:rsid w:val="00081620"/>
    <w:rsid w:val="0008190F"/>
    <w:rsid w:val="00081AE6"/>
    <w:rsid w:val="000821EC"/>
    <w:rsid w:val="000830A7"/>
    <w:rsid w:val="00083D6B"/>
    <w:rsid w:val="00084DCA"/>
    <w:rsid w:val="00085008"/>
    <w:rsid w:val="000855EB"/>
    <w:rsid w:val="00085B52"/>
    <w:rsid w:val="000866F2"/>
    <w:rsid w:val="00086823"/>
    <w:rsid w:val="00086FBB"/>
    <w:rsid w:val="000872CA"/>
    <w:rsid w:val="00087400"/>
    <w:rsid w:val="00087E28"/>
    <w:rsid w:val="0009009F"/>
    <w:rsid w:val="00091280"/>
    <w:rsid w:val="000913B8"/>
    <w:rsid w:val="00091557"/>
    <w:rsid w:val="000924C1"/>
    <w:rsid w:val="000924F0"/>
    <w:rsid w:val="00092DAA"/>
    <w:rsid w:val="00093474"/>
    <w:rsid w:val="00094813"/>
    <w:rsid w:val="00094DE0"/>
    <w:rsid w:val="0009510F"/>
    <w:rsid w:val="00095525"/>
    <w:rsid w:val="000955AA"/>
    <w:rsid w:val="00097056"/>
    <w:rsid w:val="00097268"/>
    <w:rsid w:val="00097555"/>
    <w:rsid w:val="00097E47"/>
    <w:rsid w:val="000A0040"/>
    <w:rsid w:val="000A1B7B"/>
    <w:rsid w:val="000A2DC9"/>
    <w:rsid w:val="000A39AA"/>
    <w:rsid w:val="000A476F"/>
    <w:rsid w:val="000A56F2"/>
    <w:rsid w:val="000A585C"/>
    <w:rsid w:val="000A7492"/>
    <w:rsid w:val="000A7A64"/>
    <w:rsid w:val="000B0F9D"/>
    <w:rsid w:val="000B2719"/>
    <w:rsid w:val="000B2AC6"/>
    <w:rsid w:val="000B3A8F"/>
    <w:rsid w:val="000B42C2"/>
    <w:rsid w:val="000B4AB9"/>
    <w:rsid w:val="000B4BEB"/>
    <w:rsid w:val="000B58C3"/>
    <w:rsid w:val="000B61E9"/>
    <w:rsid w:val="000B6931"/>
    <w:rsid w:val="000B6E38"/>
    <w:rsid w:val="000B7413"/>
    <w:rsid w:val="000C165A"/>
    <w:rsid w:val="000C2E19"/>
    <w:rsid w:val="000C38B5"/>
    <w:rsid w:val="000C4332"/>
    <w:rsid w:val="000C6AE9"/>
    <w:rsid w:val="000C6B28"/>
    <w:rsid w:val="000C6FB1"/>
    <w:rsid w:val="000D0D07"/>
    <w:rsid w:val="000D1C54"/>
    <w:rsid w:val="000D2E12"/>
    <w:rsid w:val="000D355B"/>
    <w:rsid w:val="000D3F42"/>
    <w:rsid w:val="000D4797"/>
    <w:rsid w:val="000D47EA"/>
    <w:rsid w:val="000D6F46"/>
    <w:rsid w:val="000E01B2"/>
    <w:rsid w:val="000E0527"/>
    <w:rsid w:val="000E1E92"/>
    <w:rsid w:val="000E3EDB"/>
    <w:rsid w:val="000E4A19"/>
    <w:rsid w:val="000E4A50"/>
    <w:rsid w:val="000E533E"/>
    <w:rsid w:val="000E72B6"/>
    <w:rsid w:val="000E743E"/>
    <w:rsid w:val="000E74D4"/>
    <w:rsid w:val="000F06D6"/>
    <w:rsid w:val="000F0EB1"/>
    <w:rsid w:val="000F1106"/>
    <w:rsid w:val="000F1648"/>
    <w:rsid w:val="000F3BE9"/>
    <w:rsid w:val="000F3F6C"/>
    <w:rsid w:val="000F6DF3"/>
    <w:rsid w:val="001005FF"/>
    <w:rsid w:val="00100847"/>
    <w:rsid w:val="001037D3"/>
    <w:rsid w:val="00103B18"/>
    <w:rsid w:val="001058DB"/>
    <w:rsid w:val="001062FB"/>
    <w:rsid w:val="001063E6"/>
    <w:rsid w:val="00106F49"/>
    <w:rsid w:val="001078D6"/>
    <w:rsid w:val="001122CF"/>
    <w:rsid w:val="001136BD"/>
    <w:rsid w:val="00113CF4"/>
    <w:rsid w:val="00114059"/>
    <w:rsid w:val="0011408D"/>
    <w:rsid w:val="00114766"/>
    <w:rsid w:val="001153EA"/>
    <w:rsid w:val="00115643"/>
    <w:rsid w:val="0011575D"/>
    <w:rsid w:val="00116765"/>
    <w:rsid w:val="00116D2A"/>
    <w:rsid w:val="00117E2E"/>
    <w:rsid w:val="00120017"/>
    <w:rsid w:val="0012168E"/>
    <w:rsid w:val="001219F5"/>
    <w:rsid w:val="00121A20"/>
    <w:rsid w:val="00122B00"/>
    <w:rsid w:val="0012377F"/>
    <w:rsid w:val="00123CCA"/>
    <w:rsid w:val="00124314"/>
    <w:rsid w:val="00125154"/>
    <w:rsid w:val="00126B4A"/>
    <w:rsid w:val="00126F5A"/>
    <w:rsid w:val="00132FD0"/>
    <w:rsid w:val="00134306"/>
    <w:rsid w:val="001344C0"/>
    <w:rsid w:val="001346FA"/>
    <w:rsid w:val="00135057"/>
    <w:rsid w:val="00135252"/>
    <w:rsid w:val="00135A87"/>
    <w:rsid w:val="0013636D"/>
    <w:rsid w:val="00137562"/>
    <w:rsid w:val="00137AB5"/>
    <w:rsid w:val="00137F0B"/>
    <w:rsid w:val="00140DF7"/>
    <w:rsid w:val="001414B6"/>
    <w:rsid w:val="001415D3"/>
    <w:rsid w:val="001431F7"/>
    <w:rsid w:val="00143364"/>
    <w:rsid w:val="001433FC"/>
    <w:rsid w:val="00143EA4"/>
    <w:rsid w:val="00146AD9"/>
    <w:rsid w:val="00147629"/>
    <w:rsid w:val="001506A1"/>
    <w:rsid w:val="00151E23"/>
    <w:rsid w:val="001523CB"/>
    <w:rsid w:val="001526E0"/>
    <w:rsid w:val="00152A92"/>
    <w:rsid w:val="00152C3C"/>
    <w:rsid w:val="00153DE5"/>
    <w:rsid w:val="001544F6"/>
    <w:rsid w:val="001551B5"/>
    <w:rsid w:val="0015686F"/>
    <w:rsid w:val="0016171A"/>
    <w:rsid w:val="00162691"/>
    <w:rsid w:val="00162EBD"/>
    <w:rsid w:val="00163B11"/>
    <w:rsid w:val="0016404E"/>
    <w:rsid w:val="001659C1"/>
    <w:rsid w:val="00167118"/>
    <w:rsid w:val="00167984"/>
    <w:rsid w:val="00170D96"/>
    <w:rsid w:val="001727A0"/>
    <w:rsid w:val="00173A8E"/>
    <w:rsid w:val="00174013"/>
    <w:rsid w:val="0017705C"/>
    <w:rsid w:val="00177604"/>
    <w:rsid w:val="0018068D"/>
    <w:rsid w:val="0018143F"/>
    <w:rsid w:val="0018183B"/>
    <w:rsid w:val="00181DCD"/>
    <w:rsid w:val="00182CC0"/>
    <w:rsid w:val="00182D35"/>
    <w:rsid w:val="0018493A"/>
    <w:rsid w:val="00185811"/>
    <w:rsid w:val="00185DDF"/>
    <w:rsid w:val="00190AC1"/>
    <w:rsid w:val="00190C44"/>
    <w:rsid w:val="00191183"/>
    <w:rsid w:val="00191773"/>
    <w:rsid w:val="00191AA4"/>
    <w:rsid w:val="00191CDE"/>
    <w:rsid w:val="00191EE7"/>
    <w:rsid w:val="001928E4"/>
    <w:rsid w:val="00192E1B"/>
    <w:rsid w:val="0019341A"/>
    <w:rsid w:val="00195084"/>
    <w:rsid w:val="0019567A"/>
    <w:rsid w:val="0019622D"/>
    <w:rsid w:val="0019702D"/>
    <w:rsid w:val="00197DF9"/>
    <w:rsid w:val="001A0E1B"/>
    <w:rsid w:val="001A1987"/>
    <w:rsid w:val="001A2564"/>
    <w:rsid w:val="001A2819"/>
    <w:rsid w:val="001A2A7C"/>
    <w:rsid w:val="001A5840"/>
    <w:rsid w:val="001A5ADB"/>
    <w:rsid w:val="001A6173"/>
    <w:rsid w:val="001A6CBA"/>
    <w:rsid w:val="001B0D97"/>
    <w:rsid w:val="001B26D2"/>
    <w:rsid w:val="001B2CF9"/>
    <w:rsid w:val="001B3D33"/>
    <w:rsid w:val="001B4F05"/>
    <w:rsid w:val="001B4FD7"/>
    <w:rsid w:val="001B5A5D"/>
    <w:rsid w:val="001B7169"/>
    <w:rsid w:val="001B78CA"/>
    <w:rsid w:val="001C05BD"/>
    <w:rsid w:val="001C0E8E"/>
    <w:rsid w:val="001C1CE5"/>
    <w:rsid w:val="001C2BB2"/>
    <w:rsid w:val="001C2D2B"/>
    <w:rsid w:val="001C2DC1"/>
    <w:rsid w:val="001C3704"/>
    <w:rsid w:val="001C3D2A"/>
    <w:rsid w:val="001C61EC"/>
    <w:rsid w:val="001C62C4"/>
    <w:rsid w:val="001C6912"/>
    <w:rsid w:val="001C7C48"/>
    <w:rsid w:val="001D05A0"/>
    <w:rsid w:val="001D0A51"/>
    <w:rsid w:val="001D2463"/>
    <w:rsid w:val="001D51BA"/>
    <w:rsid w:val="001D6342"/>
    <w:rsid w:val="001D6D53"/>
    <w:rsid w:val="001E0F2E"/>
    <w:rsid w:val="001E2782"/>
    <w:rsid w:val="001E2E0E"/>
    <w:rsid w:val="001E3E2D"/>
    <w:rsid w:val="001E58E2"/>
    <w:rsid w:val="001E6268"/>
    <w:rsid w:val="001E6989"/>
    <w:rsid w:val="001E7AED"/>
    <w:rsid w:val="001E7D16"/>
    <w:rsid w:val="001E7F25"/>
    <w:rsid w:val="001F0165"/>
    <w:rsid w:val="001F2979"/>
    <w:rsid w:val="001F2C33"/>
    <w:rsid w:val="001F3230"/>
    <w:rsid w:val="001F3916"/>
    <w:rsid w:val="001F4379"/>
    <w:rsid w:val="001F43A0"/>
    <w:rsid w:val="001F492B"/>
    <w:rsid w:val="001F5241"/>
    <w:rsid w:val="001F54AB"/>
    <w:rsid w:val="001F54C5"/>
    <w:rsid w:val="001F5A36"/>
    <w:rsid w:val="001F622F"/>
    <w:rsid w:val="001F662C"/>
    <w:rsid w:val="001F695C"/>
    <w:rsid w:val="001F7074"/>
    <w:rsid w:val="001F764A"/>
    <w:rsid w:val="00200490"/>
    <w:rsid w:val="002010D7"/>
    <w:rsid w:val="00201F3A"/>
    <w:rsid w:val="00202570"/>
    <w:rsid w:val="00203234"/>
    <w:rsid w:val="002036B7"/>
    <w:rsid w:val="00203BE4"/>
    <w:rsid w:val="00203F96"/>
    <w:rsid w:val="0020603E"/>
    <w:rsid w:val="002069B2"/>
    <w:rsid w:val="00207FA3"/>
    <w:rsid w:val="0021361D"/>
    <w:rsid w:val="00214DA8"/>
    <w:rsid w:val="00215423"/>
    <w:rsid w:val="002158FA"/>
    <w:rsid w:val="00217327"/>
    <w:rsid w:val="00220600"/>
    <w:rsid w:val="00220898"/>
    <w:rsid w:val="00220A26"/>
    <w:rsid w:val="00221B07"/>
    <w:rsid w:val="002224DB"/>
    <w:rsid w:val="00222954"/>
    <w:rsid w:val="00223FCB"/>
    <w:rsid w:val="002252C3"/>
    <w:rsid w:val="00225B70"/>
    <w:rsid w:val="00225C54"/>
    <w:rsid w:val="00230765"/>
    <w:rsid w:val="002319E4"/>
    <w:rsid w:val="00231FD9"/>
    <w:rsid w:val="00233452"/>
    <w:rsid w:val="00235632"/>
    <w:rsid w:val="00235872"/>
    <w:rsid w:val="00235D08"/>
    <w:rsid w:val="0023616A"/>
    <w:rsid w:val="00237B43"/>
    <w:rsid w:val="00240C73"/>
    <w:rsid w:val="00241559"/>
    <w:rsid w:val="00241823"/>
    <w:rsid w:val="002435B3"/>
    <w:rsid w:val="002441D8"/>
    <w:rsid w:val="00244EC0"/>
    <w:rsid w:val="002458EB"/>
    <w:rsid w:val="00247F4E"/>
    <w:rsid w:val="002500C8"/>
    <w:rsid w:val="00250E31"/>
    <w:rsid w:val="00252973"/>
    <w:rsid w:val="00253769"/>
    <w:rsid w:val="00254FF7"/>
    <w:rsid w:val="002563B1"/>
    <w:rsid w:val="00257543"/>
    <w:rsid w:val="00260501"/>
    <w:rsid w:val="002617E7"/>
    <w:rsid w:val="00261C2F"/>
    <w:rsid w:val="00263562"/>
    <w:rsid w:val="00264228"/>
    <w:rsid w:val="00264334"/>
    <w:rsid w:val="00264519"/>
    <w:rsid w:val="0026473E"/>
    <w:rsid w:val="00266214"/>
    <w:rsid w:val="0026799E"/>
    <w:rsid w:val="00267C83"/>
    <w:rsid w:val="0027074B"/>
    <w:rsid w:val="00270DBA"/>
    <w:rsid w:val="0027144F"/>
    <w:rsid w:val="002717FC"/>
    <w:rsid w:val="00271F3A"/>
    <w:rsid w:val="00272410"/>
    <w:rsid w:val="002729B3"/>
    <w:rsid w:val="00273278"/>
    <w:rsid w:val="002737F4"/>
    <w:rsid w:val="002745FA"/>
    <w:rsid w:val="00274F71"/>
    <w:rsid w:val="00275A6F"/>
    <w:rsid w:val="0027607F"/>
    <w:rsid w:val="002760AF"/>
    <w:rsid w:val="00276AB0"/>
    <w:rsid w:val="002772D2"/>
    <w:rsid w:val="00277C97"/>
    <w:rsid w:val="002805F5"/>
    <w:rsid w:val="00280751"/>
    <w:rsid w:val="0028280A"/>
    <w:rsid w:val="00283898"/>
    <w:rsid w:val="00283E92"/>
    <w:rsid w:val="00285BF2"/>
    <w:rsid w:val="00286ACD"/>
    <w:rsid w:val="00287838"/>
    <w:rsid w:val="00287875"/>
    <w:rsid w:val="00290725"/>
    <w:rsid w:val="002907B5"/>
    <w:rsid w:val="00290B65"/>
    <w:rsid w:val="00290FBD"/>
    <w:rsid w:val="00291A8A"/>
    <w:rsid w:val="00291E33"/>
    <w:rsid w:val="00292452"/>
    <w:rsid w:val="00292E1A"/>
    <w:rsid w:val="00292EB7"/>
    <w:rsid w:val="002953E4"/>
    <w:rsid w:val="00295EEB"/>
    <w:rsid w:val="00296227"/>
    <w:rsid w:val="00296F44"/>
    <w:rsid w:val="0029777D"/>
    <w:rsid w:val="00297E15"/>
    <w:rsid w:val="002A055E"/>
    <w:rsid w:val="002A113B"/>
    <w:rsid w:val="002A1D4E"/>
    <w:rsid w:val="002A2869"/>
    <w:rsid w:val="002A4BED"/>
    <w:rsid w:val="002A6349"/>
    <w:rsid w:val="002A79F3"/>
    <w:rsid w:val="002B149E"/>
    <w:rsid w:val="002B24D6"/>
    <w:rsid w:val="002B32C4"/>
    <w:rsid w:val="002B37DA"/>
    <w:rsid w:val="002B4AEC"/>
    <w:rsid w:val="002B5CA6"/>
    <w:rsid w:val="002B6F5F"/>
    <w:rsid w:val="002B7005"/>
    <w:rsid w:val="002B7CA0"/>
    <w:rsid w:val="002C0991"/>
    <w:rsid w:val="002C1069"/>
    <w:rsid w:val="002C150A"/>
    <w:rsid w:val="002C175B"/>
    <w:rsid w:val="002C24B8"/>
    <w:rsid w:val="002C398A"/>
    <w:rsid w:val="002C41E6"/>
    <w:rsid w:val="002C4C5F"/>
    <w:rsid w:val="002C58F2"/>
    <w:rsid w:val="002C6DA0"/>
    <w:rsid w:val="002C7D5C"/>
    <w:rsid w:val="002D071A"/>
    <w:rsid w:val="002D1555"/>
    <w:rsid w:val="002D2401"/>
    <w:rsid w:val="002D34B2"/>
    <w:rsid w:val="002D3E0B"/>
    <w:rsid w:val="002D4644"/>
    <w:rsid w:val="002D4681"/>
    <w:rsid w:val="002D489E"/>
    <w:rsid w:val="002D6135"/>
    <w:rsid w:val="002D7637"/>
    <w:rsid w:val="002D7695"/>
    <w:rsid w:val="002E0E07"/>
    <w:rsid w:val="002E13DE"/>
    <w:rsid w:val="002E17F2"/>
    <w:rsid w:val="002E1B55"/>
    <w:rsid w:val="002E21BD"/>
    <w:rsid w:val="002E31C5"/>
    <w:rsid w:val="002E4048"/>
    <w:rsid w:val="002E4A46"/>
    <w:rsid w:val="002E5EC7"/>
    <w:rsid w:val="002E6625"/>
    <w:rsid w:val="002E7A00"/>
    <w:rsid w:val="002E7CAE"/>
    <w:rsid w:val="002F054D"/>
    <w:rsid w:val="002F093C"/>
    <w:rsid w:val="002F0B7A"/>
    <w:rsid w:val="002F2275"/>
    <w:rsid w:val="002F2771"/>
    <w:rsid w:val="002F2903"/>
    <w:rsid w:val="002F37A9"/>
    <w:rsid w:val="002F4378"/>
    <w:rsid w:val="002F4D20"/>
    <w:rsid w:val="002F535A"/>
    <w:rsid w:val="003019C5"/>
    <w:rsid w:val="00301CE6"/>
    <w:rsid w:val="00301E15"/>
    <w:rsid w:val="00302002"/>
    <w:rsid w:val="0030256B"/>
    <w:rsid w:val="0030320B"/>
    <w:rsid w:val="0030501F"/>
    <w:rsid w:val="00306A48"/>
    <w:rsid w:val="00306C6D"/>
    <w:rsid w:val="00306CF6"/>
    <w:rsid w:val="00307BA1"/>
    <w:rsid w:val="0031052F"/>
    <w:rsid w:val="00311702"/>
    <w:rsid w:val="00311E82"/>
    <w:rsid w:val="003123DE"/>
    <w:rsid w:val="00312D4C"/>
    <w:rsid w:val="003132E9"/>
    <w:rsid w:val="00313DCB"/>
    <w:rsid w:val="00313E7D"/>
    <w:rsid w:val="00313FD6"/>
    <w:rsid w:val="003143BD"/>
    <w:rsid w:val="00314FAE"/>
    <w:rsid w:val="0031501A"/>
    <w:rsid w:val="003155A3"/>
    <w:rsid w:val="003156E4"/>
    <w:rsid w:val="00316049"/>
    <w:rsid w:val="00317859"/>
    <w:rsid w:val="003203ED"/>
    <w:rsid w:val="003223E6"/>
    <w:rsid w:val="00322A1C"/>
    <w:rsid w:val="00322C9F"/>
    <w:rsid w:val="00322F72"/>
    <w:rsid w:val="00324689"/>
    <w:rsid w:val="00324D23"/>
    <w:rsid w:val="0032554B"/>
    <w:rsid w:val="003267AD"/>
    <w:rsid w:val="00326AB8"/>
    <w:rsid w:val="00326FAC"/>
    <w:rsid w:val="00331751"/>
    <w:rsid w:val="00331A8B"/>
    <w:rsid w:val="00332175"/>
    <w:rsid w:val="00333A44"/>
    <w:rsid w:val="0033449F"/>
    <w:rsid w:val="00334579"/>
    <w:rsid w:val="00335146"/>
    <w:rsid w:val="00335858"/>
    <w:rsid w:val="00335B91"/>
    <w:rsid w:val="00336BCC"/>
    <w:rsid w:val="00336BDA"/>
    <w:rsid w:val="00336C26"/>
    <w:rsid w:val="00336CEF"/>
    <w:rsid w:val="00337533"/>
    <w:rsid w:val="003404E8"/>
    <w:rsid w:val="00342BD7"/>
    <w:rsid w:val="00343683"/>
    <w:rsid w:val="00344635"/>
    <w:rsid w:val="00344BAE"/>
    <w:rsid w:val="00345640"/>
    <w:rsid w:val="00346A77"/>
    <w:rsid w:val="00346AF0"/>
    <w:rsid w:val="00346DB5"/>
    <w:rsid w:val="003477B1"/>
    <w:rsid w:val="003511D6"/>
    <w:rsid w:val="00352663"/>
    <w:rsid w:val="00353607"/>
    <w:rsid w:val="003537A2"/>
    <w:rsid w:val="00354468"/>
    <w:rsid w:val="0035449B"/>
    <w:rsid w:val="00354B12"/>
    <w:rsid w:val="00354FFE"/>
    <w:rsid w:val="0035646C"/>
    <w:rsid w:val="00357380"/>
    <w:rsid w:val="00357CD9"/>
    <w:rsid w:val="003602D9"/>
    <w:rsid w:val="003604CE"/>
    <w:rsid w:val="00360CBD"/>
    <w:rsid w:val="00361ED3"/>
    <w:rsid w:val="00361FE4"/>
    <w:rsid w:val="00363C59"/>
    <w:rsid w:val="003648FE"/>
    <w:rsid w:val="00365CFC"/>
    <w:rsid w:val="00366614"/>
    <w:rsid w:val="00370431"/>
    <w:rsid w:val="00370E47"/>
    <w:rsid w:val="003714FE"/>
    <w:rsid w:val="00371849"/>
    <w:rsid w:val="00372BB8"/>
    <w:rsid w:val="003731B7"/>
    <w:rsid w:val="003742AC"/>
    <w:rsid w:val="003757C8"/>
    <w:rsid w:val="00375F80"/>
    <w:rsid w:val="0037789C"/>
    <w:rsid w:val="00377CE1"/>
    <w:rsid w:val="00382867"/>
    <w:rsid w:val="00385838"/>
    <w:rsid w:val="00385BF0"/>
    <w:rsid w:val="00386449"/>
    <w:rsid w:val="00386EA4"/>
    <w:rsid w:val="003939FF"/>
    <w:rsid w:val="0039562B"/>
    <w:rsid w:val="003A0F95"/>
    <w:rsid w:val="003A111C"/>
    <w:rsid w:val="003A1133"/>
    <w:rsid w:val="003A1A6A"/>
    <w:rsid w:val="003A2144"/>
    <w:rsid w:val="003A2216"/>
    <w:rsid w:val="003A2223"/>
    <w:rsid w:val="003A2447"/>
    <w:rsid w:val="003A25C9"/>
    <w:rsid w:val="003A2A0F"/>
    <w:rsid w:val="003A438A"/>
    <w:rsid w:val="003A45A1"/>
    <w:rsid w:val="003A5B0A"/>
    <w:rsid w:val="003A6BAC"/>
    <w:rsid w:val="003A79C5"/>
    <w:rsid w:val="003A7EAF"/>
    <w:rsid w:val="003A7EF3"/>
    <w:rsid w:val="003B159C"/>
    <w:rsid w:val="003B28F8"/>
    <w:rsid w:val="003B2E45"/>
    <w:rsid w:val="003B369F"/>
    <w:rsid w:val="003B36A3"/>
    <w:rsid w:val="003B4154"/>
    <w:rsid w:val="003B6C83"/>
    <w:rsid w:val="003B6F4C"/>
    <w:rsid w:val="003B7FE5"/>
    <w:rsid w:val="003C050B"/>
    <w:rsid w:val="003C076C"/>
    <w:rsid w:val="003C0F44"/>
    <w:rsid w:val="003C11C8"/>
    <w:rsid w:val="003C16BF"/>
    <w:rsid w:val="003C1D85"/>
    <w:rsid w:val="003C2702"/>
    <w:rsid w:val="003C2818"/>
    <w:rsid w:val="003C3331"/>
    <w:rsid w:val="003C41D6"/>
    <w:rsid w:val="003C7806"/>
    <w:rsid w:val="003C7833"/>
    <w:rsid w:val="003C7C88"/>
    <w:rsid w:val="003D0293"/>
    <w:rsid w:val="003D109F"/>
    <w:rsid w:val="003D2478"/>
    <w:rsid w:val="003D2B86"/>
    <w:rsid w:val="003D3BE1"/>
    <w:rsid w:val="003D56E6"/>
    <w:rsid w:val="003D5B1F"/>
    <w:rsid w:val="003D63E4"/>
    <w:rsid w:val="003D6D8B"/>
    <w:rsid w:val="003D7BC8"/>
    <w:rsid w:val="003E15FA"/>
    <w:rsid w:val="003E2E7B"/>
    <w:rsid w:val="003E360A"/>
    <w:rsid w:val="003E4D46"/>
    <w:rsid w:val="003E5245"/>
    <w:rsid w:val="003E55E4"/>
    <w:rsid w:val="003E6316"/>
    <w:rsid w:val="003E6635"/>
    <w:rsid w:val="003E730A"/>
    <w:rsid w:val="003E74E3"/>
    <w:rsid w:val="003F05C7"/>
    <w:rsid w:val="003F0965"/>
    <w:rsid w:val="003F0DA0"/>
    <w:rsid w:val="003F13F1"/>
    <w:rsid w:val="003F2CD4"/>
    <w:rsid w:val="003F398E"/>
    <w:rsid w:val="003F5296"/>
    <w:rsid w:val="003F65A8"/>
    <w:rsid w:val="003F6BBE"/>
    <w:rsid w:val="004000E8"/>
    <w:rsid w:val="00401803"/>
    <w:rsid w:val="00402E2B"/>
    <w:rsid w:val="00403408"/>
    <w:rsid w:val="004043B0"/>
    <w:rsid w:val="00404989"/>
    <w:rsid w:val="0040512B"/>
    <w:rsid w:val="00405CA5"/>
    <w:rsid w:val="004071D5"/>
    <w:rsid w:val="0040754D"/>
    <w:rsid w:val="00407CD3"/>
    <w:rsid w:val="00407F78"/>
    <w:rsid w:val="00410134"/>
    <w:rsid w:val="00410A30"/>
    <w:rsid w:val="00410B72"/>
    <w:rsid w:val="00410F18"/>
    <w:rsid w:val="00410F35"/>
    <w:rsid w:val="0041133E"/>
    <w:rsid w:val="004113A6"/>
    <w:rsid w:val="0041263E"/>
    <w:rsid w:val="00412DEF"/>
    <w:rsid w:val="00413AAC"/>
    <w:rsid w:val="004140B9"/>
    <w:rsid w:val="00414F9F"/>
    <w:rsid w:val="00415042"/>
    <w:rsid w:val="0041511B"/>
    <w:rsid w:val="00415629"/>
    <w:rsid w:val="00416721"/>
    <w:rsid w:val="00420930"/>
    <w:rsid w:val="00421105"/>
    <w:rsid w:val="00421683"/>
    <w:rsid w:val="0042401D"/>
    <w:rsid w:val="004242F4"/>
    <w:rsid w:val="00424FCD"/>
    <w:rsid w:val="0042515C"/>
    <w:rsid w:val="0042572E"/>
    <w:rsid w:val="004258AA"/>
    <w:rsid w:val="004269AB"/>
    <w:rsid w:val="00427248"/>
    <w:rsid w:val="004276C4"/>
    <w:rsid w:val="004310BE"/>
    <w:rsid w:val="00431306"/>
    <w:rsid w:val="0043243C"/>
    <w:rsid w:val="00432BD9"/>
    <w:rsid w:val="00434169"/>
    <w:rsid w:val="004373CD"/>
    <w:rsid w:val="00437447"/>
    <w:rsid w:val="00437749"/>
    <w:rsid w:val="00437B1F"/>
    <w:rsid w:val="004402B8"/>
    <w:rsid w:val="004411E6"/>
    <w:rsid w:val="00441A92"/>
    <w:rsid w:val="00442AE3"/>
    <w:rsid w:val="0044367F"/>
    <w:rsid w:val="00443C37"/>
    <w:rsid w:val="00444812"/>
    <w:rsid w:val="00444E2B"/>
    <w:rsid w:val="00444F56"/>
    <w:rsid w:val="00445E95"/>
    <w:rsid w:val="00446488"/>
    <w:rsid w:val="004473CD"/>
    <w:rsid w:val="004517AA"/>
    <w:rsid w:val="00452CAC"/>
    <w:rsid w:val="00452E44"/>
    <w:rsid w:val="004534ED"/>
    <w:rsid w:val="004542D3"/>
    <w:rsid w:val="00454971"/>
    <w:rsid w:val="00454E63"/>
    <w:rsid w:val="004553CD"/>
    <w:rsid w:val="00457565"/>
    <w:rsid w:val="00457B71"/>
    <w:rsid w:val="00457BF8"/>
    <w:rsid w:val="0046140B"/>
    <w:rsid w:val="00462CFD"/>
    <w:rsid w:val="004637F1"/>
    <w:rsid w:val="004669E2"/>
    <w:rsid w:val="00470C31"/>
    <w:rsid w:val="00471D48"/>
    <w:rsid w:val="004734D0"/>
    <w:rsid w:val="004754FE"/>
    <w:rsid w:val="0047556B"/>
    <w:rsid w:val="00477532"/>
    <w:rsid w:val="00477768"/>
    <w:rsid w:val="00483F5C"/>
    <w:rsid w:val="0048759D"/>
    <w:rsid w:val="004904DC"/>
    <w:rsid w:val="00491A7E"/>
    <w:rsid w:val="0049204D"/>
    <w:rsid w:val="00492BC5"/>
    <w:rsid w:val="00492C93"/>
    <w:rsid w:val="004943DD"/>
    <w:rsid w:val="00495157"/>
    <w:rsid w:val="004960A2"/>
    <w:rsid w:val="004964F1"/>
    <w:rsid w:val="00497D1E"/>
    <w:rsid w:val="004A0D50"/>
    <w:rsid w:val="004A16BC"/>
    <w:rsid w:val="004A1C08"/>
    <w:rsid w:val="004A28C7"/>
    <w:rsid w:val="004A2B94"/>
    <w:rsid w:val="004A2DBA"/>
    <w:rsid w:val="004A2DF9"/>
    <w:rsid w:val="004A6DE6"/>
    <w:rsid w:val="004B0152"/>
    <w:rsid w:val="004B2375"/>
    <w:rsid w:val="004B56F5"/>
    <w:rsid w:val="004B6948"/>
    <w:rsid w:val="004B759B"/>
    <w:rsid w:val="004B7C0C"/>
    <w:rsid w:val="004C154A"/>
    <w:rsid w:val="004C2938"/>
    <w:rsid w:val="004C37B4"/>
    <w:rsid w:val="004C3898"/>
    <w:rsid w:val="004C44E2"/>
    <w:rsid w:val="004C49A9"/>
    <w:rsid w:val="004C56F3"/>
    <w:rsid w:val="004C581F"/>
    <w:rsid w:val="004C62F0"/>
    <w:rsid w:val="004C7B71"/>
    <w:rsid w:val="004D0277"/>
    <w:rsid w:val="004D05BA"/>
    <w:rsid w:val="004D0C63"/>
    <w:rsid w:val="004D2C1E"/>
    <w:rsid w:val="004D36B1"/>
    <w:rsid w:val="004D3E66"/>
    <w:rsid w:val="004D422D"/>
    <w:rsid w:val="004D5965"/>
    <w:rsid w:val="004D6BCA"/>
    <w:rsid w:val="004D7EBD"/>
    <w:rsid w:val="004E0859"/>
    <w:rsid w:val="004E08C8"/>
    <w:rsid w:val="004E098F"/>
    <w:rsid w:val="004E1F20"/>
    <w:rsid w:val="004E2680"/>
    <w:rsid w:val="004E28F9"/>
    <w:rsid w:val="004E37A3"/>
    <w:rsid w:val="004E3EBC"/>
    <w:rsid w:val="004E41A7"/>
    <w:rsid w:val="004E462E"/>
    <w:rsid w:val="004E51E6"/>
    <w:rsid w:val="004E56DC"/>
    <w:rsid w:val="004E76F4"/>
    <w:rsid w:val="004F04BC"/>
    <w:rsid w:val="004F0B4E"/>
    <w:rsid w:val="004F0B6C"/>
    <w:rsid w:val="004F147D"/>
    <w:rsid w:val="004F1FCC"/>
    <w:rsid w:val="004F2078"/>
    <w:rsid w:val="004F2E0C"/>
    <w:rsid w:val="004F3AD2"/>
    <w:rsid w:val="004F489B"/>
    <w:rsid w:val="004F4DA3"/>
    <w:rsid w:val="004F4E80"/>
    <w:rsid w:val="004F77C3"/>
    <w:rsid w:val="00500869"/>
    <w:rsid w:val="0050126F"/>
    <w:rsid w:val="0050168B"/>
    <w:rsid w:val="0050214C"/>
    <w:rsid w:val="00503FE2"/>
    <w:rsid w:val="005044C8"/>
    <w:rsid w:val="00505909"/>
    <w:rsid w:val="00505AE9"/>
    <w:rsid w:val="005064EA"/>
    <w:rsid w:val="00506557"/>
    <w:rsid w:val="0050677A"/>
    <w:rsid w:val="00506F72"/>
    <w:rsid w:val="005070AC"/>
    <w:rsid w:val="00507522"/>
    <w:rsid w:val="005108D8"/>
    <w:rsid w:val="005116F9"/>
    <w:rsid w:val="005134F0"/>
    <w:rsid w:val="00513E57"/>
    <w:rsid w:val="00514CE6"/>
    <w:rsid w:val="005153A7"/>
    <w:rsid w:val="00516FD5"/>
    <w:rsid w:val="005208ED"/>
    <w:rsid w:val="0052140A"/>
    <w:rsid w:val="005219CF"/>
    <w:rsid w:val="00522B8C"/>
    <w:rsid w:val="0052388C"/>
    <w:rsid w:val="00524168"/>
    <w:rsid w:val="00524179"/>
    <w:rsid w:val="00524CE3"/>
    <w:rsid w:val="00525BC0"/>
    <w:rsid w:val="00525D73"/>
    <w:rsid w:val="00525F75"/>
    <w:rsid w:val="00530AA4"/>
    <w:rsid w:val="00531BF4"/>
    <w:rsid w:val="00533AE7"/>
    <w:rsid w:val="00533BE5"/>
    <w:rsid w:val="005342E4"/>
    <w:rsid w:val="00534B59"/>
    <w:rsid w:val="00535E90"/>
    <w:rsid w:val="00536759"/>
    <w:rsid w:val="00536904"/>
    <w:rsid w:val="00536B96"/>
    <w:rsid w:val="00537399"/>
    <w:rsid w:val="00537C62"/>
    <w:rsid w:val="00541A9B"/>
    <w:rsid w:val="00541C62"/>
    <w:rsid w:val="00542F91"/>
    <w:rsid w:val="005432D3"/>
    <w:rsid w:val="00544144"/>
    <w:rsid w:val="00544D7B"/>
    <w:rsid w:val="005450AB"/>
    <w:rsid w:val="0054637F"/>
    <w:rsid w:val="00546970"/>
    <w:rsid w:val="00547F5F"/>
    <w:rsid w:val="00550039"/>
    <w:rsid w:val="00550351"/>
    <w:rsid w:val="00550998"/>
    <w:rsid w:val="00551144"/>
    <w:rsid w:val="00552AA2"/>
    <w:rsid w:val="00554B26"/>
    <w:rsid w:val="00554E19"/>
    <w:rsid w:val="00555776"/>
    <w:rsid w:val="00555BE7"/>
    <w:rsid w:val="005564F9"/>
    <w:rsid w:val="00560FC7"/>
    <w:rsid w:val="00561012"/>
    <w:rsid w:val="00561214"/>
    <w:rsid w:val="0056121F"/>
    <w:rsid w:val="005631D5"/>
    <w:rsid w:val="00563830"/>
    <w:rsid w:val="005656E3"/>
    <w:rsid w:val="00566411"/>
    <w:rsid w:val="00567F31"/>
    <w:rsid w:val="0057065D"/>
    <w:rsid w:val="00572368"/>
    <w:rsid w:val="00572505"/>
    <w:rsid w:val="00573BBD"/>
    <w:rsid w:val="00573C73"/>
    <w:rsid w:val="005764D3"/>
    <w:rsid w:val="005809C0"/>
    <w:rsid w:val="00582309"/>
    <w:rsid w:val="00582809"/>
    <w:rsid w:val="00584701"/>
    <w:rsid w:val="00585367"/>
    <w:rsid w:val="00585DC6"/>
    <w:rsid w:val="005870A2"/>
    <w:rsid w:val="0058798C"/>
    <w:rsid w:val="005900FA"/>
    <w:rsid w:val="005907E5"/>
    <w:rsid w:val="005920D3"/>
    <w:rsid w:val="00592DF3"/>
    <w:rsid w:val="005935A4"/>
    <w:rsid w:val="00593688"/>
    <w:rsid w:val="005948BE"/>
    <w:rsid w:val="005948C2"/>
    <w:rsid w:val="00594BED"/>
    <w:rsid w:val="00595DCA"/>
    <w:rsid w:val="0059779B"/>
    <w:rsid w:val="0059781F"/>
    <w:rsid w:val="005A0DE5"/>
    <w:rsid w:val="005A209A"/>
    <w:rsid w:val="005A320A"/>
    <w:rsid w:val="005A3D1F"/>
    <w:rsid w:val="005A42E9"/>
    <w:rsid w:val="005A5039"/>
    <w:rsid w:val="005A662D"/>
    <w:rsid w:val="005A6EAD"/>
    <w:rsid w:val="005B08AD"/>
    <w:rsid w:val="005B1DF8"/>
    <w:rsid w:val="005B1FDE"/>
    <w:rsid w:val="005B35D7"/>
    <w:rsid w:val="005B392A"/>
    <w:rsid w:val="005B3AA3"/>
    <w:rsid w:val="005B4C8D"/>
    <w:rsid w:val="005B6F83"/>
    <w:rsid w:val="005B7D40"/>
    <w:rsid w:val="005C1E79"/>
    <w:rsid w:val="005C4663"/>
    <w:rsid w:val="005C4CE1"/>
    <w:rsid w:val="005C5398"/>
    <w:rsid w:val="005C594D"/>
    <w:rsid w:val="005C6AA7"/>
    <w:rsid w:val="005C73B2"/>
    <w:rsid w:val="005C74FB"/>
    <w:rsid w:val="005D1602"/>
    <w:rsid w:val="005D2618"/>
    <w:rsid w:val="005D271E"/>
    <w:rsid w:val="005D298E"/>
    <w:rsid w:val="005D36BC"/>
    <w:rsid w:val="005D3B3F"/>
    <w:rsid w:val="005D531A"/>
    <w:rsid w:val="005D5591"/>
    <w:rsid w:val="005D5AC7"/>
    <w:rsid w:val="005E05AF"/>
    <w:rsid w:val="005E18F7"/>
    <w:rsid w:val="005E333D"/>
    <w:rsid w:val="005E385F"/>
    <w:rsid w:val="005E3A88"/>
    <w:rsid w:val="005E4BD2"/>
    <w:rsid w:val="005E5B81"/>
    <w:rsid w:val="005E71D7"/>
    <w:rsid w:val="005E7585"/>
    <w:rsid w:val="005E7C95"/>
    <w:rsid w:val="005E7CA0"/>
    <w:rsid w:val="005F18B5"/>
    <w:rsid w:val="005F1E6A"/>
    <w:rsid w:val="005F1E9C"/>
    <w:rsid w:val="005F2CB1"/>
    <w:rsid w:val="005F4DD4"/>
    <w:rsid w:val="005F5C83"/>
    <w:rsid w:val="005F618C"/>
    <w:rsid w:val="005F70BD"/>
    <w:rsid w:val="005F7C8B"/>
    <w:rsid w:val="005F7D82"/>
    <w:rsid w:val="0060283C"/>
    <w:rsid w:val="00602F5F"/>
    <w:rsid w:val="0060342F"/>
    <w:rsid w:val="00604C51"/>
    <w:rsid w:val="00604F14"/>
    <w:rsid w:val="00605E57"/>
    <w:rsid w:val="006110E9"/>
    <w:rsid w:val="00611B83"/>
    <w:rsid w:val="0061227D"/>
    <w:rsid w:val="00613257"/>
    <w:rsid w:val="006173C2"/>
    <w:rsid w:val="00620A71"/>
    <w:rsid w:val="00620D80"/>
    <w:rsid w:val="00621789"/>
    <w:rsid w:val="00621B84"/>
    <w:rsid w:val="006234A6"/>
    <w:rsid w:val="0062353D"/>
    <w:rsid w:val="00626F56"/>
    <w:rsid w:val="006274B8"/>
    <w:rsid w:val="00630001"/>
    <w:rsid w:val="00631196"/>
    <w:rsid w:val="006311B3"/>
    <w:rsid w:val="0063222C"/>
    <w:rsid w:val="0063284C"/>
    <w:rsid w:val="00632C63"/>
    <w:rsid w:val="00633F56"/>
    <w:rsid w:val="00634DE0"/>
    <w:rsid w:val="00635BB7"/>
    <w:rsid w:val="00635E6C"/>
    <w:rsid w:val="00636039"/>
    <w:rsid w:val="00636398"/>
    <w:rsid w:val="006365C0"/>
    <w:rsid w:val="006368D3"/>
    <w:rsid w:val="00636A77"/>
    <w:rsid w:val="00637467"/>
    <w:rsid w:val="006377EC"/>
    <w:rsid w:val="00637AA2"/>
    <w:rsid w:val="00641034"/>
    <w:rsid w:val="0064151F"/>
    <w:rsid w:val="00641533"/>
    <w:rsid w:val="0064208D"/>
    <w:rsid w:val="00642E03"/>
    <w:rsid w:val="00643005"/>
    <w:rsid w:val="00643475"/>
    <w:rsid w:val="0064396A"/>
    <w:rsid w:val="00644D39"/>
    <w:rsid w:val="0064624E"/>
    <w:rsid w:val="00646F6C"/>
    <w:rsid w:val="006474B7"/>
    <w:rsid w:val="00650AB9"/>
    <w:rsid w:val="00650AC6"/>
    <w:rsid w:val="0065117F"/>
    <w:rsid w:val="0065319A"/>
    <w:rsid w:val="00655733"/>
    <w:rsid w:val="00655ACD"/>
    <w:rsid w:val="00656A92"/>
    <w:rsid w:val="00656DDE"/>
    <w:rsid w:val="0066011D"/>
    <w:rsid w:val="006607C0"/>
    <w:rsid w:val="006607E4"/>
    <w:rsid w:val="006613A6"/>
    <w:rsid w:val="00661F24"/>
    <w:rsid w:val="006627A2"/>
    <w:rsid w:val="006634E6"/>
    <w:rsid w:val="006635B4"/>
    <w:rsid w:val="006641A7"/>
    <w:rsid w:val="006655EE"/>
    <w:rsid w:val="006674F7"/>
    <w:rsid w:val="00667EE7"/>
    <w:rsid w:val="00670922"/>
    <w:rsid w:val="00670AB7"/>
    <w:rsid w:val="00670BE1"/>
    <w:rsid w:val="0067218F"/>
    <w:rsid w:val="006734CC"/>
    <w:rsid w:val="00673D03"/>
    <w:rsid w:val="006741F2"/>
    <w:rsid w:val="0067449B"/>
    <w:rsid w:val="00674CC3"/>
    <w:rsid w:val="00675B66"/>
    <w:rsid w:val="00675C72"/>
    <w:rsid w:val="00676069"/>
    <w:rsid w:val="00676964"/>
    <w:rsid w:val="006771ED"/>
    <w:rsid w:val="006771F9"/>
    <w:rsid w:val="006776D7"/>
    <w:rsid w:val="00677BB6"/>
    <w:rsid w:val="00681003"/>
    <w:rsid w:val="006817C9"/>
    <w:rsid w:val="006825DE"/>
    <w:rsid w:val="00683041"/>
    <w:rsid w:val="00683ECE"/>
    <w:rsid w:val="00684318"/>
    <w:rsid w:val="006854DA"/>
    <w:rsid w:val="00686C92"/>
    <w:rsid w:val="00687516"/>
    <w:rsid w:val="00687AD3"/>
    <w:rsid w:val="006900D2"/>
    <w:rsid w:val="006919F4"/>
    <w:rsid w:val="0069332A"/>
    <w:rsid w:val="00695429"/>
    <w:rsid w:val="00695571"/>
    <w:rsid w:val="00695FC2"/>
    <w:rsid w:val="00696949"/>
    <w:rsid w:val="00697052"/>
    <w:rsid w:val="00697B40"/>
    <w:rsid w:val="006A1EA7"/>
    <w:rsid w:val="006A2296"/>
    <w:rsid w:val="006A3DA6"/>
    <w:rsid w:val="006A46FB"/>
    <w:rsid w:val="006A5E28"/>
    <w:rsid w:val="006A697B"/>
    <w:rsid w:val="006A7AFF"/>
    <w:rsid w:val="006B0262"/>
    <w:rsid w:val="006B1816"/>
    <w:rsid w:val="006B2099"/>
    <w:rsid w:val="006B2160"/>
    <w:rsid w:val="006B48F9"/>
    <w:rsid w:val="006B4C32"/>
    <w:rsid w:val="006B50CF"/>
    <w:rsid w:val="006B6F91"/>
    <w:rsid w:val="006B787C"/>
    <w:rsid w:val="006B79F6"/>
    <w:rsid w:val="006C03B8"/>
    <w:rsid w:val="006C1A56"/>
    <w:rsid w:val="006C2769"/>
    <w:rsid w:val="006C2899"/>
    <w:rsid w:val="006C512F"/>
    <w:rsid w:val="006C59B5"/>
    <w:rsid w:val="006C5EC9"/>
    <w:rsid w:val="006C6059"/>
    <w:rsid w:val="006C7522"/>
    <w:rsid w:val="006D0150"/>
    <w:rsid w:val="006D089D"/>
    <w:rsid w:val="006D2885"/>
    <w:rsid w:val="006D36EA"/>
    <w:rsid w:val="006D45DC"/>
    <w:rsid w:val="006D6F08"/>
    <w:rsid w:val="006E062C"/>
    <w:rsid w:val="006E0947"/>
    <w:rsid w:val="006E15FF"/>
    <w:rsid w:val="006E257E"/>
    <w:rsid w:val="006E258C"/>
    <w:rsid w:val="006E28B7"/>
    <w:rsid w:val="006E298A"/>
    <w:rsid w:val="006E3310"/>
    <w:rsid w:val="006E354E"/>
    <w:rsid w:val="006E4270"/>
    <w:rsid w:val="006E4394"/>
    <w:rsid w:val="006E4E39"/>
    <w:rsid w:val="006E565E"/>
    <w:rsid w:val="006E673D"/>
    <w:rsid w:val="006E7265"/>
    <w:rsid w:val="006E7D3B"/>
    <w:rsid w:val="006F017E"/>
    <w:rsid w:val="006F1B70"/>
    <w:rsid w:val="006F341D"/>
    <w:rsid w:val="006F343F"/>
    <w:rsid w:val="006F3CDE"/>
    <w:rsid w:val="006F4201"/>
    <w:rsid w:val="006F4743"/>
    <w:rsid w:val="006F573A"/>
    <w:rsid w:val="006F58D4"/>
    <w:rsid w:val="006F5B2A"/>
    <w:rsid w:val="006F7F9C"/>
    <w:rsid w:val="00700C7B"/>
    <w:rsid w:val="0070246A"/>
    <w:rsid w:val="0070346E"/>
    <w:rsid w:val="007044C4"/>
    <w:rsid w:val="00704BEF"/>
    <w:rsid w:val="00704EDB"/>
    <w:rsid w:val="007051B1"/>
    <w:rsid w:val="0070590A"/>
    <w:rsid w:val="00705941"/>
    <w:rsid w:val="00706101"/>
    <w:rsid w:val="00706EF7"/>
    <w:rsid w:val="00707072"/>
    <w:rsid w:val="007078A5"/>
    <w:rsid w:val="00707D61"/>
    <w:rsid w:val="0071158A"/>
    <w:rsid w:val="00712287"/>
    <w:rsid w:val="00712760"/>
    <w:rsid w:val="00712772"/>
    <w:rsid w:val="007133C8"/>
    <w:rsid w:val="007148D3"/>
    <w:rsid w:val="00715B9A"/>
    <w:rsid w:val="0072160F"/>
    <w:rsid w:val="00722C60"/>
    <w:rsid w:val="00726EA6"/>
    <w:rsid w:val="00727208"/>
    <w:rsid w:val="00727680"/>
    <w:rsid w:val="00727A04"/>
    <w:rsid w:val="00730961"/>
    <w:rsid w:val="007348B1"/>
    <w:rsid w:val="007354EB"/>
    <w:rsid w:val="007362A6"/>
    <w:rsid w:val="00736D7D"/>
    <w:rsid w:val="007373DD"/>
    <w:rsid w:val="0074084F"/>
    <w:rsid w:val="00740E09"/>
    <w:rsid w:val="00740E58"/>
    <w:rsid w:val="00741A90"/>
    <w:rsid w:val="007445A0"/>
    <w:rsid w:val="0074465C"/>
    <w:rsid w:val="0074524B"/>
    <w:rsid w:val="00745CB4"/>
    <w:rsid w:val="00747D8B"/>
    <w:rsid w:val="007506C0"/>
    <w:rsid w:val="00751228"/>
    <w:rsid w:val="00751589"/>
    <w:rsid w:val="00751920"/>
    <w:rsid w:val="00751C59"/>
    <w:rsid w:val="0075414C"/>
    <w:rsid w:val="007549B0"/>
    <w:rsid w:val="00754CF8"/>
    <w:rsid w:val="00755D2D"/>
    <w:rsid w:val="0075617F"/>
    <w:rsid w:val="00756628"/>
    <w:rsid w:val="007571E1"/>
    <w:rsid w:val="0075738D"/>
    <w:rsid w:val="0076013A"/>
    <w:rsid w:val="007604B2"/>
    <w:rsid w:val="00762636"/>
    <w:rsid w:val="007635D6"/>
    <w:rsid w:val="007642C2"/>
    <w:rsid w:val="00764416"/>
    <w:rsid w:val="00765281"/>
    <w:rsid w:val="00765AFC"/>
    <w:rsid w:val="00766BAD"/>
    <w:rsid w:val="007677B0"/>
    <w:rsid w:val="00771AC6"/>
    <w:rsid w:val="007721B2"/>
    <w:rsid w:val="007735E8"/>
    <w:rsid w:val="00774F62"/>
    <w:rsid w:val="007755F2"/>
    <w:rsid w:val="0077658D"/>
    <w:rsid w:val="00776971"/>
    <w:rsid w:val="0077777F"/>
    <w:rsid w:val="0078177E"/>
    <w:rsid w:val="007821C9"/>
    <w:rsid w:val="00782582"/>
    <w:rsid w:val="00782B8F"/>
    <w:rsid w:val="0078304C"/>
    <w:rsid w:val="00783673"/>
    <w:rsid w:val="00785490"/>
    <w:rsid w:val="00786256"/>
    <w:rsid w:val="007868B5"/>
    <w:rsid w:val="00790605"/>
    <w:rsid w:val="007925EA"/>
    <w:rsid w:val="00793CD8"/>
    <w:rsid w:val="00793E7C"/>
    <w:rsid w:val="00795BC6"/>
    <w:rsid w:val="00795C92"/>
    <w:rsid w:val="00796035"/>
    <w:rsid w:val="00796231"/>
    <w:rsid w:val="00796919"/>
    <w:rsid w:val="00796DE6"/>
    <w:rsid w:val="007A00FB"/>
    <w:rsid w:val="007A1CB3"/>
    <w:rsid w:val="007A306F"/>
    <w:rsid w:val="007A43A6"/>
    <w:rsid w:val="007A58A6"/>
    <w:rsid w:val="007A618A"/>
    <w:rsid w:val="007A6611"/>
    <w:rsid w:val="007B011D"/>
    <w:rsid w:val="007B23D7"/>
    <w:rsid w:val="007B3D2D"/>
    <w:rsid w:val="007B50AE"/>
    <w:rsid w:val="007B51DF"/>
    <w:rsid w:val="007B5F0E"/>
    <w:rsid w:val="007C02F0"/>
    <w:rsid w:val="007C05DD"/>
    <w:rsid w:val="007C0C3F"/>
    <w:rsid w:val="007C0F3C"/>
    <w:rsid w:val="007C3D18"/>
    <w:rsid w:val="007C3DE9"/>
    <w:rsid w:val="007C4194"/>
    <w:rsid w:val="007C497D"/>
    <w:rsid w:val="007C585F"/>
    <w:rsid w:val="007C5A9D"/>
    <w:rsid w:val="007C5DBB"/>
    <w:rsid w:val="007C60BF"/>
    <w:rsid w:val="007C6A07"/>
    <w:rsid w:val="007C75A1"/>
    <w:rsid w:val="007C77A5"/>
    <w:rsid w:val="007D0225"/>
    <w:rsid w:val="007D04E5"/>
    <w:rsid w:val="007D0593"/>
    <w:rsid w:val="007D05FA"/>
    <w:rsid w:val="007D19C9"/>
    <w:rsid w:val="007D2B6A"/>
    <w:rsid w:val="007D3AF5"/>
    <w:rsid w:val="007D5901"/>
    <w:rsid w:val="007D69A6"/>
    <w:rsid w:val="007D6E66"/>
    <w:rsid w:val="007D7526"/>
    <w:rsid w:val="007E4610"/>
    <w:rsid w:val="007E4715"/>
    <w:rsid w:val="007E505B"/>
    <w:rsid w:val="007E5F0D"/>
    <w:rsid w:val="007E6660"/>
    <w:rsid w:val="007E6DE1"/>
    <w:rsid w:val="007E7091"/>
    <w:rsid w:val="007F0DE9"/>
    <w:rsid w:val="007F14CB"/>
    <w:rsid w:val="007F1CC6"/>
    <w:rsid w:val="007F1F27"/>
    <w:rsid w:val="007F2688"/>
    <w:rsid w:val="007F2BD1"/>
    <w:rsid w:val="007F323D"/>
    <w:rsid w:val="007F4162"/>
    <w:rsid w:val="007F4970"/>
    <w:rsid w:val="007F4C5C"/>
    <w:rsid w:val="007F5C5F"/>
    <w:rsid w:val="007F6545"/>
    <w:rsid w:val="007F677A"/>
    <w:rsid w:val="007F7F92"/>
    <w:rsid w:val="00800320"/>
    <w:rsid w:val="008005CC"/>
    <w:rsid w:val="00802434"/>
    <w:rsid w:val="00803FAE"/>
    <w:rsid w:val="008047B5"/>
    <w:rsid w:val="00805836"/>
    <w:rsid w:val="0080605F"/>
    <w:rsid w:val="00807786"/>
    <w:rsid w:val="00807DD0"/>
    <w:rsid w:val="00811AAB"/>
    <w:rsid w:val="00811DE7"/>
    <w:rsid w:val="00811FCB"/>
    <w:rsid w:val="00812B39"/>
    <w:rsid w:val="00813515"/>
    <w:rsid w:val="008146E3"/>
    <w:rsid w:val="00814D22"/>
    <w:rsid w:val="008158D6"/>
    <w:rsid w:val="00815DD8"/>
    <w:rsid w:val="00817196"/>
    <w:rsid w:val="0082004E"/>
    <w:rsid w:val="00821222"/>
    <w:rsid w:val="00822046"/>
    <w:rsid w:val="008235DB"/>
    <w:rsid w:val="008237E6"/>
    <w:rsid w:val="008241C2"/>
    <w:rsid w:val="00824AB4"/>
    <w:rsid w:val="008252E8"/>
    <w:rsid w:val="00825C42"/>
    <w:rsid w:val="00825D25"/>
    <w:rsid w:val="00827D6F"/>
    <w:rsid w:val="00832D3C"/>
    <w:rsid w:val="00832FC7"/>
    <w:rsid w:val="00834F20"/>
    <w:rsid w:val="008355C6"/>
    <w:rsid w:val="00835CA8"/>
    <w:rsid w:val="00837027"/>
    <w:rsid w:val="008376AC"/>
    <w:rsid w:val="00837FC3"/>
    <w:rsid w:val="008417EF"/>
    <w:rsid w:val="0084225C"/>
    <w:rsid w:val="00842883"/>
    <w:rsid w:val="00842E3B"/>
    <w:rsid w:val="008444E8"/>
    <w:rsid w:val="00844E80"/>
    <w:rsid w:val="00844FAB"/>
    <w:rsid w:val="0084599E"/>
    <w:rsid w:val="008462CF"/>
    <w:rsid w:val="00846A06"/>
    <w:rsid w:val="00846FE7"/>
    <w:rsid w:val="00847FD0"/>
    <w:rsid w:val="00850813"/>
    <w:rsid w:val="008515FF"/>
    <w:rsid w:val="008537EC"/>
    <w:rsid w:val="008539C6"/>
    <w:rsid w:val="00853F44"/>
    <w:rsid w:val="00854762"/>
    <w:rsid w:val="0085583D"/>
    <w:rsid w:val="00855B3D"/>
    <w:rsid w:val="00856911"/>
    <w:rsid w:val="0085722A"/>
    <w:rsid w:val="008610AF"/>
    <w:rsid w:val="00862B2D"/>
    <w:rsid w:val="00862D63"/>
    <w:rsid w:val="00864524"/>
    <w:rsid w:val="0086492C"/>
    <w:rsid w:val="00866A64"/>
    <w:rsid w:val="00866A6F"/>
    <w:rsid w:val="008677FD"/>
    <w:rsid w:val="008703A8"/>
    <w:rsid w:val="008706D4"/>
    <w:rsid w:val="00870F8A"/>
    <w:rsid w:val="008719A4"/>
    <w:rsid w:val="00871D23"/>
    <w:rsid w:val="00871FBC"/>
    <w:rsid w:val="008727E2"/>
    <w:rsid w:val="00872C4C"/>
    <w:rsid w:val="00874312"/>
    <w:rsid w:val="0087437C"/>
    <w:rsid w:val="00875478"/>
    <w:rsid w:val="008755AB"/>
    <w:rsid w:val="00875CD7"/>
    <w:rsid w:val="00875FBB"/>
    <w:rsid w:val="00876B4D"/>
    <w:rsid w:val="008778D5"/>
    <w:rsid w:val="00877F18"/>
    <w:rsid w:val="00880E6E"/>
    <w:rsid w:val="008814A3"/>
    <w:rsid w:val="00882EEA"/>
    <w:rsid w:val="00883893"/>
    <w:rsid w:val="00885720"/>
    <w:rsid w:val="00886792"/>
    <w:rsid w:val="008875A5"/>
    <w:rsid w:val="008875D6"/>
    <w:rsid w:val="00892946"/>
    <w:rsid w:val="0089344C"/>
    <w:rsid w:val="008939D6"/>
    <w:rsid w:val="00893FD3"/>
    <w:rsid w:val="00894025"/>
    <w:rsid w:val="00894813"/>
    <w:rsid w:val="00894A88"/>
    <w:rsid w:val="00894D24"/>
    <w:rsid w:val="0089514D"/>
    <w:rsid w:val="00895386"/>
    <w:rsid w:val="00895598"/>
    <w:rsid w:val="00895E65"/>
    <w:rsid w:val="008967D3"/>
    <w:rsid w:val="00896C88"/>
    <w:rsid w:val="00897FF5"/>
    <w:rsid w:val="008A21FF"/>
    <w:rsid w:val="008A2BC0"/>
    <w:rsid w:val="008A2C27"/>
    <w:rsid w:val="008A2CE2"/>
    <w:rsid w:val="008A2DE7"/>
    <w:rsid w:val="008A30AC"/>
    <w:rsid w:val="008A44B8"/>
    <w:rsid w:val="008A5139"/>
    <w:rsid w:val="008A51A8"/>
    <w:rsid w:val="008A54C7"/>
    <w:rsid w:val="008A608E"/>
    <w:rsid w:val="008A77D8"/>
    <w:rsid w:val="008B0483"/>
    <w:rsid w:val="008B0CDD"/>
    <w:rsid w:val="008B1152"/>
    <w:rsid w:val="008B120C"/>
    <w:rsid w:val="008B193A"/>
    <w:rsid w:val="008B1A70"/>
    <w:rsid w:val="008B33EC"/>
    <w:rsid w:val="008B4790"/>
    <w:rsid w:val="008B51A0"/>
    <w:rsid w:val="008B592A"/>
    <w:rsid w:val="008B7B5C"/>
    <w:rsid w:val="008C0C99"/>
    <w:rsid w:val="008C2017"/>
    <w:rsid w:val="008C30D0"/>
    <w:rsid w:val="008C3D8C"/>
    <w:rsid w:val="008C4958"/>
    <w:rsid w:val="008C4BAA"/>
    <w:rsid w:val="008C4DC3"/>
    <w:rsid w:val="008C6AE8"/>
    <w:rsid w:val="008C7573"/>
    <w:rsid w:val="008C78A1"/>
    <w:rsid w:val="008D34F1"/>
    <w:rsid w:val="008D39D8"/>
    <w:rsid w:val="008D3BFB"/>
    <w:rsid w:val="008D4078"/>
    <w:rsid w:val="008D64B0"/>
    <w:rsid w:val="008D6D1A"/>
    <w:rsid w:val="008E0927"/>
    <w:rsid w:val="008E1699"/>
    <w:rsid w:val="008E1909"/>
    <w:rsid w:val="008E384D"/>
    <w:rsid w:val="008E7A0D"/>
    <w:rsid w:val="008F05E2"/>
    <w:rsid w:val="008F17AE"/>
    <w:rsid w:val="008F1EAB"/>
    <w:rsid w:val="008F2975"/>
    <w:rsid w:val="008F2DCC"/>
    <w:rsid w:val="008F33DC"/>
    <w:rsid w:val="008F477F"/>
    <w:rsid w:val="008F581E"/>
    <w:rsid w:val="008F7743"/>
    <w:rsid w:val="009014FF"/>
    <w:rsid w:val="009021A4"/>
    <w:rsid w:val="00902350"/>
    <w:rsid w:val="009025D1"/>
    <w:rsid w:val="00903114"/>
    <w:rsid w:val="0090336B"/>
    <w:rsid w:val="009033A4"/>
    <w:rsid w:val="00903D4A"/>
    <w:rsid w:val="009053AA"/>
    <w:rsid w:val="009057D5"/>
    <w:rsid w:val="00906924"/>
    <w:rsid w:val="00906939"/>
    <w:rsid w:val="00906A37"/>
    <w:rsid w:val="009108B2"/>
    <w:rsid w:val="00910B7D"/>
    <w:rsid w:val="009116C7"/>
    <w:rsid w:val="00911DFB"/>
    <w:rsid w:val="009120EC"/>
    <w:rsid w:val="009122B8"/>
    <w:rsid w:val="009123B1"/>
    <w:rsid w:val="009123C2"/>
    <w:rsid w:val="009129E5"/>
    <w:rsid w:val="009139D9"/>
    <w:rsid w:val="00914AD8"/>
    <w:rsid w:val="00914BE5"/>
    <w:rsid w:val="00914E4E"/>
    <w:rsid w:val="0091539E"/>
    <w:rsid w:val="0091554E"/>
    <w:rsid w:val="00915614"/>
    <w:rsid w:val="00916079"/>
    <w:rsid w:val="00917CE9"/>
    <w:rsid w:val="00920BF2"/>
    <w:rsid w:val="00921F57"/>
    <w:rsid w:val="00922010"/>
    <w:rsid w:val="00922228"/>
    <w:rsid w:val="009229B6"/>
    <w:rsid w:val="0092351A"/>
    <w:rsid w:val="009235E1"/>
    <w:rsid w:val="009236A8"/>
    <w:rsid w:val="00924137"/>
    <w:rsid w:val="009246D7"/>
    <w:rsid w:val="00927496"/>
    <w:rsid w:val="0092764F"/>
    <w:rsid w:val="00931B91"/>
    <w:rsid w:val="00931BD9"/>
    <w:rsid w:val="00932934"/>
    <w:rsid w:val="00933153"/>
    <w:rsid w:val="00933F2E"/>
    <w:rsid w:val="00934163"/>
    <w:rsid w:val="00934CE3"/>
    <w:rsid w:val="00936823"/>
    <w:rsid w:val="009368F3"/>
    <w:rsid w:val="00936D1C"/>
    <w:rsid w:val="00936D99"/>
    <w:rsid w:val="00940BA0"/>
    <w:rsid w:val="009414E2"/>
    <w:rsid w:val="00941636"/>
    <w:rsid w:val="00941E9F"/>
    <w:rsid w:val="00943742"/>
    <w:rsid w:val="00945C05"/>
    <w:rsid w:val="00946597"/>
    <w:rsid w:val="00946945"/>
    <w:rsid w:val="00947713"/>
    <w:rsid w:val="009508A8"/>
    <w:rsid w:val="00950DE7"/>
    <w:rsid w:val="00952192"/>
    <w:rsid w:val="0095240D"/>
    <w:rsid w:val="00953472"/>
    <w:rsid w:val="00953920"/>
    <w:rsid w:val="00953D47"/>
    <w:rsid w:val="00953D6B"/>
    <w:rsid w:val="00953E60"/>
    <w:rsid w:val="0095681E"/>
    <w:rsid w:val="00956BCA"/>
    <w:rsid w:val="00956DF1"/>
    <w:rsid w:val="009572D4"/>
    <w:rsid w:val="00957EE7"/>
    <w:rsid w:val="00960217"/>
    <w:rsid w:val="00961921"/>
    <w:rsid w:val="0096430A"/>
    <w:rsid w:val="00964939"/>
    <w:rsid w:val="00965045"/>
    <w:rsid w:val="0096541D"/>
    <w:rsid w:val="0096554B"/>
    <w:rsid w:val="0096584A"/>
    <w:rsid w:val="00966245"/>
    <w:rsid w:val="00970186"/>
    <w:rsid w:val="00971091"/>
    <w:rsid w:val="00971DC9"/>
    <w:rsid w:val="00971F08"/>
    <w:rsid w:val="009726DC"/>
    <w:rsid w:val="00972FAD"/>
    <w:rsid w:val="00973346"/>
    <w:rsid w:val="00973EAF"/>
    <w:rsid w:val="009742BB"/>
    <w:rsid w:val="00974B94"/>
    <w:rsid w:val="00975B88"/>
    <w:rsid w:val="00975E6F"/>
    <w:rsid w:val="0097603D"/>
    <w:rsid w:val="00976949"/>
    <w:rsid w:val="00977439"/>
    <w:rsid w:val="00980477"/>
    <w:rsid w:val="00980FA7"/>
    <w:rsid w:val="009815F1"/>
    <w:rsid w:val="00982E5A"/>
    <w:rsid w:val="009833EC"/>
    <w:rsid w:val="009835E8"/>
    <w:rsid w:val="00985253"/>
    <w:rsid w:val="009853B3"/>
    <w:rsid w:val="00990630"/>
    <w:rsid w:val="00990C65"/>
    <w:rsid w:val="00991761"/>
    <w:rsid w:val="009940E0"/>
    <w:rsid w:val="00994DCA"/>
    <w:rsid w:val="0099509C"/>
    <w:rsid w:val="00995817"/>
    <w:rsid w:val="009960EC"/>
    <w:rsid w:val="009970DD"/>
    <w:rsid w:val="009A0176"/>
    <w:rsid w:val="009A0FBA"/>
    <w:rsid w:val="009A1601"/>
    <w:rsid w:val="009A165E"/>
    <w:rsid w:val="009A1DC4"/>
    <w:rsid w:val="009A1E85"/>
    <w:rsid w:val="009A31E4"/>
    <w:rsid w:val="009A36DB"/>
    <w:rsid w:val="009A462D"/>
    <w:rsid w:val="009A5C7C"/>
    <w:rsid w:val="009A5CBA"/>
    <w:rsid w:val="009A63F5"/>
    <w:rsid w:val="009A6DD4"/>
    <w:rsid w:val="009A7823"/>
    <w:rsid w:val="009B093A"/>
    <w:rsid w:val="009B177A"/>
    <w:rsid w:val="009B1F30"/>
    <w:rsid w:val="009B363E"/>
    <w:rsid w:val="009B3AC2"/>
    <w:rsid w:val="009B4DF4"/>
    <w:rsid w:val="009B5106"/>
    <w:rsid w:val="009B564E"/>
    <w:rsid w:val="009B5D51"/>
    <w:rsid w:val="009B6B70"/>
    <w:rsid w:val="009B6E21"/>
    <w:rsid w:val="009B7459"/>
    <w:rsid w:val="009B7E87"/>
    <w:rsid w:val="009C0079"/>
    <w:rsid w:val="009C14F8"/>
    <w:rsid w:val="009C1AEA"/>
    <w:rsid w:val="009C25C6"/>
    <w:rsid w:val="009C3911"/>
    <w:rsid w:val="009C3E63"/>
    <w:rsid w:val="009C403E"/>
    <w:rsid w:val="009C55F1"/>
    <w:rsid w:val="009D4787"/>
    <w:rsid w:val="009D4FF0"/>
    <w:rsid w:val="009D703C"/>
    <w:rsid w:val="009D718F"/>
    <w:rsid w:val="009E068F"/>
    <w:rsid w:val="009E14E0"/>
    <w:rsid w:val="009E274A"/>
    <w:rsid w:val="009E35DB"/>
    <w:rsid w:val="009E3D2A"/>
    <w:rsid w:val="009E47A3"/>
    <w:rsid w:val="009E5C9E"/>
    <w:rsid w:val="009E6629"/>
    <w:rsid w:val="009F08F3"/>
    <w:rsid w:val="009F1882"/>
    <w:rsid w:val="009F2165"/>
    <w:rsid w:val="009F2293"/>
    <w:rsid w:val="009F344F"/>
    <w:rsid w:val="009F392E"/>
    <w:rsid w:val="009F7632"/>
    <w:rsid w:val="009F7C1A"/>
    <w:rsid w:val="00A00178"/>
    <w:rsid w:val="00A003E9"/>
    <w:rsid w:val="00A011EE"/>
    <w:rsid w:val="00A014DC"/>
    <w:rsid w:val="00A017DD"/>
    <w:rsid w:val="00A01C09"/>
    <w:rsid w:val="00A0395C"/>
    <w:rsid w:val="00A048A8"/>
    <w:rsid w:val="00A04B0A"/>
    <w:rsid w:val="00A05C08"/>
    <w:rsid w:val="00A06126"/>
    <w:rsid w:val="00A06E33"/>
    <w:rsid w:val="00A077F6"/>
    <w:rsid w:val="00A11FCA"/>
    <w:rsid w:val="00A12C0B"/>
    <w:rsid w:val="00A13E54"/>
    <w:rsid w:val="00A140AA"/>
    <w:rsid w:val="00A16C11"/>
    <w:rsid w:val="00A17A1B"/>
    <w:rsid w:val="00A17F63"/>
    <w:rsid w:val="00A212A7"/>
    <w:rsid w:val="00A2193B"/>
    <w:rsid w:val="00A21C7B"/>
    <w:rsid w:val="00A22C8B"/>
    <w:rsid w:val="00A2351A"/>
    <w:rsid w:val="00A25460"/>
    <w:rsid w:val="00A25BC0"/>
    <w:rsid w:val="00A264A9"/>
    <w:rsid w:val="00A266F6"/>
    <w:rsid w:val="00A27785"/>
    <w:rsid w:val="00A27A0C"/>
    <w:rsid w:val="00A300D4"/>
    <w:rsid w:val="00A30187"/>
    <w:rsid w:val="00A30814"/>
    <w:rsid w:val="00A32801"/>
    <w:rsid w:val="00A32A86"/>
    <w:rsid w:val="00A33DBF"/>
    <w:rsid w:val="00A34395"/>
    <w:rsid w:val="00A3448A"/>
    <w:rsid w:val="00A35330"/>
    <w:rsid w:val="00A36297"/>
    <w:rsid w:val="00A3715D"/>
    <w:rsid w:val="00A37189"/>
    <w:rsid w:val="00A37216"/>
    <w:rsid w:val="00A3740D"/>
    <w:rsid w:val="00A40A6C"/>
    <w:rsid w:val="00A41E2B"/>
    <w:rsid w:val="00A425CB"/>
    <w:rsid w:val="00A454FE"/>
    <w:rsid w:val="00A4566D"/>
    <w:rsid w:val="00A45B74"/>
    <w:rsid w:val="00A45B7D"/>
    <w:rsid w:val="00A47803"/>
    <w:rsid w:val="00A50367"/>
    <w:rsid w:val="00A5041F"/>
    <w:rsid w:val="00A525B7"/>
    <w:rsid w:val="00A52E1D"/>
    <w:rsid w:val="00A54646"/>
    <w:rsid w:val="00A556D2"/>
    <w:rsid w:val="00A56786"/>
    <w:rsid w:val="00A56BAD"/>
    <w:rsid w:val="00A57B16"/>
    <w:rsid w:val="00A57BE4"/>
    <w:rsid w:val="00A60FBD"/>
    <w:rsid w:val="00A61499"/>
    <w:rsid w:val="00A629A9"/>
    <w:rsid w:val="00A62A77"/>
    <w:rsid w:val="00A63483"/>
    <w:rsid w:val="00A649C9"/>
    <w:rsid w:val="00A657D7"/>
    <w:rsid w:val="00A660AC"/>
    <w:rsid w:val="00A67CB3"/>
    <w:rsid w:val="00A67E6C"/>
    <w:rsid w:val="00A70332"/>
    <w:rsid w:val="00A71B99"/>
    <w:rsid w:val="00A71F17"/>
    <w:rsid w:val="00A71FB8"/>
    <w:rsid w:val="00A739D0"/>
    <w:rsid w:val="00A73E7C"/>
    <w:rsid w:val="00A73E91"/>
    <w:rsid w:val="00A761D4"/>
    <w:rsid w:val="00A76437"/>
    <w:rsid w:val="00A77EC4"/>
    <w:rsid w:val="00A8000B"/>
    <w:rsid w:val="00A80A63"/>
    <w:rsid w:val="00A80BDE"/>
    <w:rsid w:val="00A810A3"/>
    <w:rsid w:val="00A82797"/>
    <w:rsid w:val="00A83963"/>
    <w:rsid w:val="00A859DE"/>
    <w:rsid w:val="00A868F5"/>
    <w:rsid w:val="00A86F96"/>
    <w:rsid w:val="00A879B2"/>
    <w:rsid w:val="00A87C09"/>
    <w:rsid w:val="00A90C1A"/>
    <w:rsid w:val="00A92879"/>
    <w:rsid w:val="00A92F36"/>
    <w:rsid w:val="00A938A0"/>
    <w:rsid w:val="00A9442A"/>
    <w:rsid w:val="00A94FF7"/>
    <w:rsid w:val="00A95CEB"/>
    <w:rsid w:val="00A97748"/>
    <w:rsid w:val="00A9782A"/>
    <w:rsid w:val="00A97A0D"/>
    <w:rsid w:val="00AA016F"/>
    <w:rsid w:val="00AA0505"/>
    <w:rsid w:val="00AA1ED6"/>
    <w:rsid w:val="00AA1F02"/>
    <w:rsid w:val="00AA37D7"/>
    <w:rsid w:val="00AA51D6"/>
    <w:rsid w:val="00AA681C"/>
    <w:rsid w:val="00AA7C1F"/>
    <w:rsid w:val="00AB0362"/>
    <w:rsid w:val="00AB0780"/>
    <w:rsid w:val="00AB0BC8"/>
    <w:rsid w:val="00AB11CA"/>
    <w:rsid w:val="00AB14D9"/>
    <w:rsid w:val="00AB2C1B"/>
    <w:rsid w:val="00AB307F"/>
    <w:rsid w:val="00AB4AB8"/>
    <w:rsid w:val="00AB655E"/>
    <w:rsid w:val="00AB6D1D"/>
    <w:rsid w:val="00AC007F"/>
    <w:rsid w:val="00AC0D2D"/>
    <w:rsid w:val="00AC0EA3"/>
    <w:rsid w:val="00AC200B"/>
    <w:rsid w:val="00AC2204"/>
    <w:rsid w:val="00AC2ECD"/>
    <w:rsid w:val="00AC2F04"/>
    <w:rsid w:val="00AC3119"/>
    <w:rsid w:val="00AC49FB"/>
    <w:rsid w:val="00AC59BF"/>
    <w:rsid w:val="00AC5A10"/>
    <w:rsid w:val="00AC5D63"/>
    <w:rsid w:val="00AD0AA3"/>
    <w:rsid w:val="00AD17C4"/>
    <w:rsid w:val="00AD1C60"/>
    <w:rsid w:val="00AD1D0E"/>
    <w:rsid w:val="00AD3F94"/>
    <w:rsid w:val="00AD4A5A"/>
    <w:rsid w:val="00AD6841"/>
    <w:rsid w:val="00AD68A4"/>
    <w:rsid w:val="00AE09E2"/>
    <w:rsid w:val="00AE15DE"/>
    <w:rsid w:val="00AE1A7F"/>
    <w:rsid w:val="00AE273C"/>
    <w:rsid w:val="00AE27AC"/>
    <w:rsid w:val="00AE2A74"/>
    <w:rsid w:val="00AE40E0"/>
    <w:rsid w:val="00AE4DBA"/>
    <w:rsid w:val="00AE4F07"/>
    <w:rsid w:val="00AF0E6E"/>
    <w:rsid w:val="00AF1C5D"/>
    <w:rsid w:val="00AF2547"/>
    <w:rsid w:val="00AF338F"/>
    <w:rsid w:val="00AF42D7"/>
    <w:rsid w:val="00AF4432"/>
    <w:rsid w:val="00AF574E"/>
    <w:rsid w:val="00AF744F"/>
    <w:rsid w:val="00B006FE"/>
    <w:rsid w:val="00B007CB"/>
    <w:rsid w:val="00B01918"/>
    <w:rsid w:val="00B02AA9"/>
    <w:rsid w:val="00B02FA3"/>
    <w:rsid w:val="00B02FCA"/>
    <w:rsid w:val="00B0366F"/>
    <w:rsid w:val="00B04245"/>
    <w:rsid w:val="00B04A77"/>
    <w:rsid w:val="00B05084"/>
    <w:rsid w:val="00B056BD"/>
    <w:rsid w:val="00B05A6D"/>
    <w:rsid w:val="00B063B9"/>
    <w:rsid w:val="00B10399"/>
    <w:rsid w:val="00B105EA"/>
    <w:rsid w:val="00B110F3"/>
    <w:rsid w:val="00B11932"/>
    <w:rsid w:val="00B13B12"/>
    <w:rsid w:val="00B140C4"/>
    <w:rsid w:val="00B1487C"/>
    <w:rsid w:val="00B14882"/>
    <w:rsid w:val="00B15110"/>
    <w:rsid w:val="00B157F9"/>
    <w:rsid w:val="00B15E36"/>
    <w:rsid w:val="00B16E6A"/>
    <w:rsid w:val="00B17F5F"/>
    <w:rsid w:val="00B20256"/>
    <w:rsid w:val="00B2063A"/>
    <w:rsid w:val="00B20D09"/>
    <w:rsid w:val="00B21163"/>
    <w:rsid w:val="00B215F5"/>
    <w:rsid w:val="00B21A08"/>
    <w:rsid w:val="00B24832"/>
    <w:rsid w:val="00B24D8E"/>
    <w:rsid w:val="00B259DB"/>
    <w:rsid w:val="00B265AC"/>
    <w:rsid w:val="00B267B3"/>
    <w:rsid w:val="00B26B0A"/>
    <w:rsid w:val="00B27135"/>
    <w:rsid w:val="00B2763F"/>
    <w:rsid w:val="00B27AAC"/>
    <w:rsid w:val="00B27EE8"/>
    <w:rsid w:val="00B30929"/>
    <w:rsid w:val="00B30CC1"/>
    <w:rsid w:val="00B3144C"/>
    <w:rsid w:val="00B33588"/>
    <w:rsid w:val="00B361B0"/>
    <w:rsid w:val="00B3702E"/>
    <w:rsid w:val="00B372AA"/>
    <w:rsid w:val="00B37D46"/>
    <w:rsid w:val="00B40445"/>
    <w:rsid w:val="00B41888"/>
    <w:rsid w:val="00B43B86"/>
    <w:rsid w:val="00B452E6"/>
    <w:rsid w:val="00B45A52"/>
    <w:rsid w:val="00B46175"/>
    <w:rsid w:val="00B462BD"/>
    <w:rsid w:val="00B464AE"/>
    <w:rsid w:val="00B50DE2"/>
    <w:rsid w:val="00B51B64"/>
    <w:rsid w:val="00B523CA"/>
    <w:rsid w:val="00B53C42"/>
    <w:rsid w:val="00B54593"/>
    <w:rsid w:val="00B56CDF"/>
    <w:rsid w:val="00B62ED0"/>
    <w:rsid w:val="00B64019"/>
    <w:rsid w:val="00B657F8"/>
    <w:rsid w:val="00B65D77"/>
    <w:rsid w:val="00B664C7"/>
    <w:rsid w:val="00B67F21"/>
    <w:rsid w:val="00B70BCB"/>
    <w:rsid w:val="00B71536"/>
    <w:rsid w:val="00B721C9"/>
    <w:rsid w:val="00B739F6"/>
    <w:rsid w:val="00B755FA"/>
    <w:rsid w:val="00B75E06"/>
    <w:rsid w:val="00B765D6"/>
    <w:rsid w:val="00B80210"/>
    <w:rsid w:val="00B81A6C"/>
    <w:rsid w:val="00B829ED"/>
    <w:rsid w:val="00B82FB8"/>
    <w:rsid w:val="00B833CB"/>
    <w:rsid w:val="00B83951"/>
    <w:rsid w:val="00B84270"/>
    <w:rsid w:val="00B854B9"/>
    <w:rsid w:val="00B856DA"/>
    <w:rsid w:val="00B8595C"/>
    <w:rsid w:val="00B85DE5"/>
    <w:rsid w:val="00B90681"/>
    <w:rsid w:val="00B90EAF"/>
    <w:rsid w:val="00B90F73"/>
    <w:rsid w:val="00B9126A"/>
    <w:rsid w:val="00B9190A"/>
    <w:rsid w:val="00B939E1"/>
    <w:rsid w:val="00B93B59"/>
    <w:rsid w:val="00B9406A"/>
    <w:rsid w:val="00B94905"/>
    <w:rsid w:val="00B94D6F"/>
    <w:rsid w:val="00B95A05"/>
    <w:rsid w:val="00BA0E72"/>
    <w:rsid w:val="00BA1275"/>
    <w:rsid w:val="00BA153A"/>
    <w:rsid w:val="00BA2280"/>
    <w:rsid w:val="00BA259B"/>
    <w:rsid w:val="00BA2646"/>
    <w:rsid w:val="00BA2A08"/>
    <w:rsid w:val="00BA2CD9"/>
    <w:rsid w:val="00BA56D2"/>
    <w:rsid w:val="00BA664B"/>
    <w:rsid w:val="00BA7198"/>
    <w:rsid w:val="00BA76E0"/>
    <w:rsid w:val="00BB0292"/>
    <w:rsid w:val="00BB27EF"/>
    <w:rsid w:val="00BB2A25"/>
    <w:rsid w:val="00BB499E"/>
    <w:rsid w:val="00BB4F64"/>
    <w:rsid w:val="00BB51E9"/>
    <w:rsid w:val="00BB61F1"/>
    <w:rsid w:val="00BB77FA"/>
    <w:rsid w:val="00BC02F8"/>
    <w:rsid w:val="00BC0FDC"/>
    <w:rsid w:val="00BC27D3"/>
    <w:rsid w:val="00BC3053"/>
    <w:rsid w:val="00BC4D2E"/>
    <w:rsid w:val="00BC621D"/>
    <w:rsid w:val="00BC6D23"/>
    <w:rsid w:val="00BC7171"/>
    <w:rsid w:val="00BC7AF5"/>
    <w:rsid w:val="00BD3BBB"/>
    <w:rsid w:val="00BD4267"/>
    <w:rsid w:val="00BD42A1"/>
    <w:rsid w:val="00BD48AC"/>
    <w:rsid w:val="00BD4F2F"/>
    <w:rsid w:val="00BD51B3"/>
    <w:rsid w:val="00BD5340"/>
    <w:rsid w:val="00BD5F1A"/>
    <w:rsid w:val="00BD6323"/>
    <w:rsid w:val="00BD6541"/>
    <w:rsid w:val="00BE1234"/>
    <w:rsid w:val="00BE2661"/>
    <w:rsid w:val="00BE2B02"/>
    <w:rsid w:val="00BE2C14"/>
    <w:rsid w:val="00BE2FA6"/>
    <w:rsid w:val="00BE333F"/>
    <w:rsid w:val="00BE4882"/>
    <w:rsid w:val="00BE52DC"/>
    <w:rsid w:val="00BE56F8"/>
    <w:rsid w:val="00BE5B3D"/>
    <w:rsid w:val="00BE7406"/>
    <w:rsid w:val="00BE7603"/>
    <w:rsid w:val="00BF040A"/>
    <w:rsid w:val="00BF3279"/>
    <w:rsid w:val="00BF389A"/>
    <w:rsid w:val="00BF3DEE"/>
    <w:rsid w:val="00BF74C7"/>
    <w:rsid w:val="00BF7A20"/>
    <w:rsid w:val="00C015F1"/>
    <w:rsid w:val="00C019B8"/>
    <w:rsid w:val="00C01F33"/>
    <w:rsid w:val="00C02CC6"/>
    <w:rsid w:val="00C02F1E"/>
    <w:rsid w:val="00C03049"/>
    <w:rsid w:val="00C040F7"/>
    <w:rsid w:val="00C044AB"/>
    <w:rsid w:val="00C05706"/>
    <w:rsid w:val="00C07377"/>
    <w:rsid w:val="00C07D68"/>
    <w:rsid w:val="00C10478"/>
    <w:rsid w:val="00C112F9"/>
    <w:rsid w:val="00C11CB6"/>
    <w:rsid w:val="00C12107"/>
    <w:rsid w:val="00C12BF1"/>
    <w:rsid w:val="00C13020"/>
    <w:rsid w:val="00C13495"/>
    <w:rsid w:val="00C14D4B"/>
    <w:rsid w:val="00C154BB"/>
    <w:rsid w:val="00C1566D"/>
    <w:rsid w:val="00C15F8B"/>
    <w:rsid w:val="00C17106"/>
    <w:rsid w:val="00C214EA"/>
    <w:rsid w:val="00C21A2E"/>
    <w:rsid w:val="00C225AD"/>
    <w:rsid w:val="00C23BE3"/>
    <w:rsid w:val="00C25A71"/>
    <w:rsid w:val="00C26554"/>
    <w:rsid w:val="00C267B1"/>
    <w:rsid w:val="00C278C0"/>
    <w:rsid w:val="00C279B5"/>
    <w:rsid w:val="00C27C45"/>
    <w:rsid w:val="00C30537"/>
    <w:rsid w:val="00C325B1"/>
    <w:rsid w:val="00C36BD0"/>
    <w:rsid w:val="00C3719D"/>
    <w:rsid w:val="00C37B6C"/>
    <w:rsid w:val="00C40B36"/>
    <w:rsid w:val="00C41853"/>
    <w:rsid w:val="00C424EF"/>
    <w:rsid w:val="00C43612"/>
    <w:rsid w:val="00C45303"/>
    <w:rsid w:val="00C45F2D"/>
    <w:rsid w:val="00C46991"/>
    <w:rsid w:val="00C46E4A"/>
    <w:rsid w:val="00C50508"/>
    <w:rsid w:val="00C52E65"/>
    <w:rsid w:val="00C531DC"/>
    <w:rsid w:val="00C54022"/>
    <w:rsid w:val="00C54995"/>
    <w:rsid w:val="00C54BCB"/>
    <w:rsid w:val="00C54D41"/>
    <w:rsid w:val="00C60783"/>
    <w:rsid w:val="00C621B5"/>
    <w:rsid w:val="00C629E6"/>
    <w:rsid w:val="00C64672"/>
    <w:rsid w:val="00C70697"/>
    <w:rsid w:val="00C72EF4"/>
    <w:rsid w:val="00C73787"/>
    <w:rsid w:val="00C75795"/>
    <w:rsid w:val="00C75986"/>
    <w:rsid w:val="00C75B82"/>
    <w:rsid w:val="00C75D2F"/>
    <w:rsid w:val="00C767BE"/>
    <w:rsid w:val="00C76E3C"/>
    <w:rsid w:val="00C771C9"/>
    <w:rsid w:val="00C77D7F"/>
    <w:rsid w:val="00C8149D"/>
    <w:rsid w:val="00C81568"/>
    <w:rsid w:val="00C82494"/>
    <w:rsid w:val="00C8272D"/>
    <w:rsid w:val="00C83A89"/>
    <w:rsid w:val="00C84DB0"/>
    <w:rsid w:val="00C85E71"/>
    <w:rsid w:val="00C86DDB"/>
    <w:rsid w:val="00C87544"/>
    <w:rsid w:val="00C9027A"/>
    <w:rsid w:val="00C9068E"/>
    <w:rsid w:val="00C906B2"/>
    <w:rsid w:val="00C923F3"/>
    <w:rsid w:val="00C93C4B"/>
    <w:rsid w:val="00C944AB"/>
    <w:rsid w:val="00C95B40"/>
    <w:rsid w:val="00C9636C"/>
    <w:rsid w:val="00C96A6D"/>
    <w:rsid w:val="00C970CB"/>
    <w:rsid w:val="00C97812"/>
    <w:rsid w:val="00C97F32"/>
    <w:rsid w:val="00CA010C"/>
    <w:rsid w:val="00CA13C2"/>
    <w:rsid w:val="00CA1C77"/>
    <w:rsid w:val="00CA1ED8"/>
    <w:rsid w:val="00CA2554"/>
    <w:rsid w:val="00CA269F"/>
    <w:rsid w:val="00CA3DFB"/>
    <w:rsid w:val="00CA592A"/>
    <w:rsid w:val="00CA79F6"/>
    <w:rsid w:val="00CB0FA9"/>
    <w:rsid w:val="00CB1F63"/>
    <w:rsid w:val="00CB20F4"/>
    <w:rsid w:val="00CB3085"/>
    <w:rsid w:val="00CB31B1"/>
    <w:rsid w:val="00CB3F6D"/>
    <w:rsid w:val="00CB5100"/>
    <w:rsid w:val="00CB53A3"/>
    <w:rsid w:val="00CB6324"/>
    <w:rsid w:val="00CB7170"/>
    <w:rsid w:val="00CC040E"/>
    <w:rsid w:val="00CC048F"/>
    <w:rsid w:val="00CC111F"/>
    <w:rsid w:val="00CC1532"/>
    <w:rsid w:val="00CC15AB"/>
    <w:rsid w:val="00CC1941"/>
    <w:rsid w:val="00CC2011"/>
    <w:rsid w:val="00CC27DB"/>
    <w:rsid w:val="00CC2D32"/>
    <w:rsid w:val="00CC3EA0"/>
    <w:rsid w:val="00CC446A"/>
    <w:rsid w:val="00CC5642"/>
    <w:rsid w:val="00CC5B5B"/>
    <w:rsid w:val="00CC61D5"/>
    <w:rsid w:val="00CC7B45"/>
    <w:rsid w:val="00CC7CC2"/>
    <w:rsid w:val="00CD0FC2"/>
    <w:rsid w:val="00CD1188"/>
    <w:rsid w:val="00CD11CE"/>
    <w:rsid w:val="00CD2ED1"/>
    <w:rsid w:val="00CD302E"/>
    <w:rsid w:val="00CD337B"/>
    <w:rsid w:val="00CD3E3B"/>
    <w:rsid w:val="00CD5742"/>
    <w:rsid w:val="00CD6195"/>
    <w:rsid w:val="00CD697B"/>
    <w:rsid w:val="00CD7F03"/>
    <w:rsid w:val="00CE0717"/>
    <w:rsid w:val="00CE0E9E"/>
    <w:rsid w:val="00CE0F7E"/>
    <w:rsid w:val="00CE15B8"/>
    <w:rsid w:val="00CE2C78"/>
    <w:rsid w:val="00CE34AC"/>
    <w:rsid w:val="00CE4349"/>
    <w:rsid w:val="00CE457A"/>
    <w:rsid w:val="00CE4BF3"/>
    <w:rsid w:val="00CE6115"/>
    <w:rsid w:val="00CE7561"/>
    <w:rsid w:val="00CF061B"/>
    <w:rsid w:val="00CF1354"/>
    <w:rsid w:val="00CF13ED"/>
    <w:rsid w:val="00CF2DC1"/>
    <w:rsid w:val="00CF3230"/>
    <w:rsid w:val="00CF3B1F"/>
    <w:rsid w:val="00CF3BF6"/>
    <w:rsid w:val="00CF487F"/>
    <w:rsid w:val="00CF625B"/>
    <w:rsid w:val="00CF687E"/>
    <w:rsid w:val="00D014BB"/>
    <w:rsid w:val="00D01ED9"/>
    <w:rsid w:val="00D02D66"/>
    <w:rsid w:val="00D0349B"/>
    <w:rsid w:val="00D0420D"/>
    <w:rsid w:val="00D04660"/>
    <w:rsid w:val="00D05B93"/>
    <w:rsid w:val="00D05D38"/>
    <w:rsid w:val="00D0643A"/>
    <w:rsid w:val="00D10249"/>
    <w:rsid w:val="00D115C3"/>
    <w:rsid w:val="00D11897"/>
    <w:rsid w:val="00D13135"/>
    <w:rsid w:val="00D13E4E"/>
    <w:rsid w:val="00D153BC"/>
    <w:rsid w:val="00D16E8F"/>
    <w:rsid w:val="00D176F2"/>
    <w:rsid w:val="00D178EB"/>
    <w:rsid w:val="00D17B5B"/>
    <w:rsid w:val="00D20676"/>
    <w:rsid w:val="00D22039"/>
    <w:rsid w:val="00D22410"/>
    <w:rsid w:val="00D230E9"/>
    <w:rsid w:val="00D23723"/>
    <w:rsid w:val="00D238E3"/>
    <w:rsid w:val="00D23976"/>
    <w:rsid w:val="00D239A7"/>
    <w:rsid w:val="00D23F47"/>
    <w:rsid w:val="00D266D4"/>
    <w:rsid w:val="00D30B1B"/>
    <w:rsid w:val="00D3147A"/>
    <w:rsid w:val="00D320B1"/>
    <w:rsid w:val="00D336A3"/>
    <w:rsid w:val="00D34B2C"/>
    <w:rsid w:val="00D369A6"/>
    <w:rsid w:val="00D36AD9"/>
    <w:rsid w:val="00D36E71"/>
    <w:rsid w:val="00D37D87"/>
    <w:rsid w:val="00D40B33"/>
    <w:rsid w:val="00D41A29"/>
    <w:rsid w:val="00D42372"/>
    <w:rsid w:val="00D42D8A"/>
    <w:rsid w:val="00D4318F"/>
    <w:rsid w:val="00D438BF"/>
    <w:rsid w:val="00D440F8"/>
    <w:rsid w:val="00D44F3C"/>
    <w:rsid w:val="00D4567F"/>
    <w:rsid w:val="00D46136"/>
    <w:rsid w:val="00D472E0"/>
    <w:rsid w:val="00D505DC"/>
    <w:rsid w:val="00D50759"/>
    <w:rsid w:val="00D528F7"/>
    <w:rsid w:val="00D52DA7"/>
    <w:rsid w:val="00D530CA"/>
    <w:rsid w:val="00D545CF"/>
    <w:rsid w:val="00D546FF"/>
    <w:rsid w:val="00D54D00"/>
    <w:rsid w:val="00D55007"/>
    <w:rsid w:val="00D55AD5"/>
    <w:rsid w:val="00D55D29"/>
    <w:rsid w:val="00D561D2"/>
    <w:rsid w:val="00D576CA"/>
    <w:rsid w:val="00D6014F"/>
    <w:rsid w:val="00D616D8"/>
    <w:rsid w:val="00D61AF5"/>
    <w:rsid w:val="00D623CA"/>
    <w:rsid w:val="00D634EC"/>
    <w:rsid w:val="00D652B5"/>
    <w:rsid w:val="00D66155"/>
    <w:rsid w:val="00D703B8"/>
    <w:rsid w:val="00D708B0"/>
    <w:rsid w:val="00D70F2A"/>
    <w:rsid w:val="00D734C1"/>
    <w:rsid w:val="00D737DC"/>
    <w:rsid w:val="00D7398C"/>
    <w:rsid w:val="00D754EE"/>
    <w:rsid w:val="00D7564F"/>
    <w:rsid w:val="00D75E52"/>
    <w:rsid w:val="00D7698E"/>
    <w:rsid w:val="00D76B76"/>
    <w:rsid w:val="00D76E98"/>
    <w:rsid w:val="00D77AD9"/>
    <w:rsid w:val="00D77B1D"/>
    <w:rsid w:val="00D8021F"/>
    <w:rsid w:val="00D8028E"/>
    <w:rsid w:val="00D80383"/>
    <w:rsid w:val="00D823C6"/>
    <w:rsid w:val="00D83198"/>
    <w:rsid w:val="00D84D42"/>
    <w:rsid w:val="00D84D49"/>
    <w:rsid w:val="00D8637B"/>
    <w:rsid w:val="00D86CA3"/>
    <w:rsid w:val="00D86CF3"/>
    <w:rsid w:val="00D86DCA"/>
    <w:rsid w:val="00D86DF1"/>
    <w:rsid w:val="00D871CE"/>
    <w:rsid w:val="00D87C9F"/>
    <w:rsid w:val="00D87DB3"/>
    <w:rsid w:val="00D9011A"/>
    <w:rsid w:val="00D9196D"/>
    <w:rsid w:val="00D92982"/>
    <w:rsid w:val="00D930D3"/>
    <w:rsid w:val="00D93BD6"/>
    <w:rsid w:val="00D9653C"/>
    <w:rsid w:val="00D97257"/>
    <w:rsid w:val="00DA0A48"/>
    <w:rsid w:val="00DA10B5"/>
    <w:rsid w:val="00DA305E"/>
    <w:rsid w:val="00DA3D55"/>
    <w:rsid w:val="00DA4A1F"/>
    <w:rsid w:val="00DA4EB8"/>
    <w:rsid w:val="00DA4EC7"/>
    <w:rsid w:val="00DA5417"/>
    <w:rsid w:val="00DA56E8"/>
    <w:rsid w:val="00DA6F2A"/>
    <w:rsid w:val="00DA760B"/>
    <w:rsid w:val="00DA7BFA"/>
    <w:rsid w:val="00DB19CC"/>
    <w:rsid w:val="00DB224D"/>
    <w:rsid w:val="00DB377D"/>
    <w:rsid w:val="00DB76D9"/>
    <w:rsid w:val="00DC0032"/>
    <w:rsid w:val="00DC0462"/>
    <w:rsid w:val="00DC17C1"/>
    <w:rsid w:val="00DC25CA"/>
    <w:rsid w:val="00DC28E0"/>
    <w:rsid w:val="00DC2D36"/>
    <w:rsid w:val="00DC53EF"/>
    <w:rsid w:val="00DC6368"/>
    <w:rsid w:val="00DC770B"/>
    <w:rsid w:val="00DD0FC1"/>
    <w:rsid w:val="00DD2F7D"/>
    <w:rsid w:val="00DD30D9"/>
    <w:rsid w:val="00DD37B5"/>
    <w:rsid w:val="00DD4804"/>
    <w:rsid w:val="00DD51A0"/>
    <w:rsid w:val="00DD55E6"/>
    <w:rsid w:val="00DD6111"/>
    <w:rsid w:val="00DE13E1"/>
    <w:rsid w:val="00DE2336"/>
    <w:rsid w:val="00DE238B"/>
    <w:rsid w:val="00DE3518"/>
    <w:rsid w:val="00DE4DBD"/>
    <w:rsid w:val="00DE5608"/>
    <w:rsid w:val="00DE58D0"/>
    <w:rsid w:val="00DE654F"/>
    <w:rsid w:val="00DE67CA"/>
    <w:rsid w:val="00DF00DD"/>
    <w:rsid w:val="00DF02AD"/>
    <w:rsid w:val="00DF0B6E"/>
    <w:rsid w:val="00DF15E0"/>
    <w:rsid w:val="00DF2434"/>
    <w:rsid w:val="00DF2F0A"/>
    <w:rsid w:val="00DF37A0"/>
    <w:rsid w:val="00DF380C"/>
    <w:rsid w:val="00DF4D24"/>
    <w:rsid w:val="00DF4DDA"/>
    <w:rsid w:val="00DF52E3"/>
    <w:rsid w:val="00DF68D4"/>
    <w:rsid w:val="00DF695F"/>
    <w:rsid w:val="00DF6B3C"/>
    <w:rsid w:val="00DF756F"/>
    <w:rsid w:val="00E04531"/>
    <w:rsid w:val="00E076F2"/>
    <w:rsid w:val="00E108B6"/>
    <w:rsid w:val="00E110E7"/>
    <w:rsid w:val="00E111B7"/>
    <w:rsid w:val="00E11B20"/>
    <w:rsid w:val="00E1214F"/>
    <w:rsid w:val="00E13A12"/>
    <w:rsid w:val="00E14D56"/>
    <w:rsid w:val="00E14F75"/>
    <w:rsid w:val="00E15073"/>
    <w:rsid w:val="00E15CAB"/>
    <w:rsid w:val="00E17D5C"/>
    <w:rsid w:val="00E17FA2"/>
    <w:rsid w:val="00E213B0"/>
    <w:rsid w:val="00E217AC"/>
    <w:rsid w:val="00E21A20"/>
    <w:rsid w:val="00E22330"/>
    <w:rsid w:val="00E24F2E"/>
    <w:rsid w:val="00E25710"/>
    <w:rsid w:val="00E25FB6"/>
    <w:rsid w:val="00E26138"/>
    <w:rsid w:val="00E26651"/>
    <w:rsid w:val="00E26889"/>
    <w:rsid w:val="00E26C88"/>
    <w:rsid w:val="00E30B5A"/>
    <w:rsid w:val="00E3123D"/>
    <w:rsid w:val="00E31461"/>
    <w:rsid w:val="00E31D43"/>
    <w:rsid w:val="00E32409"/>
    <w:rsid w:val="00E32556"/>
    <w:rsid w:val="00E32608"/>
    <w:rsid w:val="00E337C7"/>
    <w:rsid w:val="00E34188"/>
    <w:rsid w:val="00E34B6E"/>
    <w:rsid w:val="00E35559"/>
    <w:rsid w:val="00E36139"/>
    <w:rsid w:val="00E36F62"/>
    <w:rsid w:val="00E3723A"/>
    <w:rsid w:val="00E37860"/>
    <w:rsid w:val="00E406D9"/>
    <w:rsid w:val="00E41053"/>
    <w:rsid w:val="00E411CF"/>
    <w:rsid w:val="00E412A0"/>
    <w:rsid w:val="00E414A2"/>
    <w:rsid w:val="00E42AE1"/>
    <w:rsid w:val="00E4308C"/>
    <w:rsid w:val="00E446F1"/>
    <w:rsid w:val="00E447FD"/>
    <w:rsid w:val="00E4542D"/>
    <w:rsid w:val="00E45781"/>
    <w:rsid w:val="00E46886"/>
    <w:rsid w:val="00E47233"/>
    <w:rsid w:val="00E4736A"/>
    <w:rsid w:val="00E47AEF"/>
    <w:rsid w:val="00E51B27"/>
    <w:rsid w:val="00E52156"/>
    <w:rsid w:val="00E533A4"/>
    <w:rsid w:val="00E53B75"/>
    <w:rsid w:val="00E53FAD"/>
    <w:rsid w:val="00E549D2"/>
    <w:rsid w:val="00E54E3B"/>
    <w:rsid w:val="00E54FE7"/>
    <w:rsid w:val="00E55509"/>
    <w:rsid w:val="00E573EF"/>
    <w:rsid w:val="00E574FF"/>
    <w:rsid w:val="00E57565"/>
    <w:rsid w:val="00E57A2A"/>
    <w:rsid w:val="00E57A5B"/>
    <w:rsid w:val="00E613C8"/>
    <w:rsid w:val="00E61458"/>
    <w:rsid w:val="00E61CDC"/>
    <w:rsid w:val="00E626AC"/>
    <w:rsid w:val="00E63838"/>
    <w:rsid w:val="00E64434"/>
    <w:rsid w:val="00E648BD"/>
    <w:rsid w:val="00E659C4"/>
    <w:rsid w:val="00E65DE5"/>
    <w:rsid w:val="00E664D0"/>
    <w:rsid w:val="00E67C51"/>
    <w:rsid w:val="00E7035D"/>
    <w:rsid w:val="00E71133"/>
    <w:rsid w:val="00E71247"/>
    <w:rsid w:val="00E71D4B"/>
    <w:rsid w:val="00E72EFC"/>
    <w:rsid w:val="00E73F1F"/>
    <w:rsid w:val="00E745BF"/>
    <w:rsid w:val="00E7461D"/>
    <w:rsid w:val="00E7474E"/>
    <w:rsid w:val="00E75513"/>
    <w:rsid w:val="00E758EC"/>
    <w:rsid w:val="00E75C5B"/>
    <w:rsid w:val="00E76389"/>
    <w:rsid w:val="00E766DA"/>
    <w:rsid w:val="00E77ACF"/>
    <w:rsid w:val="00E80BA6"/>
    <w:rsid w:val="00E81047"/>
    <w:rsid w:val="00E8234C"/>
    <w:rsid w:val="00E828A6"/>
    <w:rsid w:val="00E833DD"/>
    <w:rsid w:val="00E83AA9"/>
    <w:rsid w:val="00E841EE"/>
    <w:rsid w:val="00E842A1"/>
    <w:rsid w:val="00E851D7"/>
    <w:rsid w:val="00E85316"/>
    <w:rsid w:val="00E85928"/>
    <w:rsid w:val="00E866AF"/>
    <w:rsid w:val="00E87822"/>
    <w:rsid w:val="00E90395"/>
    <w:rsid w:val="00E90E49"/>
    <w:rsid w:val="00E917F9"/>
    <w:rsid w:val="00E9291C"/>
    <w:rsid w:val="00E93FFE"/>
    <w:rsid w:val="00E94C6F"/>
    <w:rsid w:val="00E94F8A"/>
    <w:rsid w:val="00E96786"/>
    <w:rsid w:val="00E96A62"/>
    <w:rsid w:val="00E972B4"/>
    <w:rsid w:val="00EA1AA1"/>
    <w:rsid w:val="00EA391F"/>
    <w:rsid w:val="00EA45FA"/>
    <w:rsid w:val="00EA6624"/>
    <w:rsid w:val="00EA6881"/>
    <w:rsid w:val="00EA7A41"/>
    <w:rsid w:val="00EB04BD"/>
    <w:rsid w:val="00EB077B"/>
    <w:rsid w:val="00EB0B47"/>
    <w:rsid w:val="00EB12E6"/>
    <w:rsid w:val="00EB1D14"/>
    <w:rsid w:val="00EB2470"/>
    <w:rsid w:val="00EB2F0D"/>
    <w:rsid w:val="00EB4704"/>
    <w:rsid w:val="00EB4EA2"/>
    <w:rsid w:val="00EB5FC0"/>
    <w:rsid w:val="00EB626F"/>
    <w:rsid w:val="00EC0F45"/>
    <w:rsid w:val="00EC27C6"/>
    <w:rsid w:val="00EC4207"/>
    <w:rsid w:val="00EC4417"/>
    <w:rsid w:val="00EC5653"/>
    <w:rsid w:val="00EC5B68"/>
    <w:rsid w:val="00EC60AB"/>
    <w:rsid w:val="00EC71CE"/>
    <w:rsid w:val="00ED1006"/>
    <w:rsid w:val="00ED1A65"/>
    <w:rsid w:val="00ED34AA"/>
    <w:rsid w:val="00ED462C"/>
    <w:rsid w:val="00ED4692"/>
    <w:rsid w:val="00ED5775"/>
    <w:rsid w:val="00ED7CAA"/>
    <w:rsid w:val="00EE1B98"/>
    <w:rsid w:val="00EE38E5"/>
    <w:rsid w:val="00EE4808"/>
    <w:rsid w:val="00EF0D79"/>
    <w:rsid w:val="00EF1560"/>
    <w:rsid w:val="00EF18FE"/>
    <w:rsid w:val="00EF2130"/>
    <w:rsid w:val="00EF39BE"/>
    <w:rsid w:val="00EF4C2E"/>
    <w:rsid w:val="00EF5787"/>
    <w:rsid w:val="00EF5980"/>
    <w:rsid w:val="00EF60D0"/>
    <w:rsid w:val="00EF6120"/>
    <w:rsid w:val="00EF6197"/>
    <w:rsid w:val="00EF629E"/>
    <w:rsid w:val="00EF62E7"/>
    <w:rsid w:val="00F00194"/>
    <w:rsid w:val="00F0027B"/>
    <w:rsid w:val="00F00C58"/>
    <w:rsid w:val="00F02632"/>
    <w:rsid w:val="00F02EC5"/>
    <w:rsid w:val="00F03769"/>
    <w:rsid w:val="00F0528D"/>
    <w:rsid w:val="00F06BD1"/>
    <w:rsid w:val="00F06C67"/>
    <w:rsid w:val="00F06DFD"/>
    <w:rsid w:val="00F071D1"/>
    <w:rsid w:val="00F07533"/>
    <w:rsid w:val="00F07B06"/>
    <w:rsid w:val="00F1007D"/>
    <w:rsid w:val="00F10629"/>
    <w:rsid w:val="00F10DE5"/>
    <w:rsid w:val="00F133A9"/>
    <w:rsid w:val="00F14175"/>
    <w:rsid w:val="00F14FEA"/>
    <w:rsid w:val="00F15FA5"/>
    <w:rsid w:val="00F20452"/>
    <w:rsid w:val="00F209B7"/>
    <w:rsid w:val="00F2365E"/>
    <w:rsid w:val="00F2376F"/>
    <w:rsid w:val="00F23D3F"/>
    <w:rsid w:val="00F243D8"/>
    <w:rsid w:val="00F2511B"/>
    <w:rsid w:val="00F256AD"/>
    <w:rsid w:val="00F30828"/>
    <w:rsid w:val="00F313D6"/>
    <w:rsid w:val="00F31D7E"/>
    <w:rsid w:val="00F31E79"/>
    <w:rsid w:val="00F31F28"/>
    <w:rsid w:val="00F32E76"/>
    <w:rsid w:val="00F34AEF"/>
    <w:rsid w:val="00F34C8D"/>
    <w:rsid w:val="00F35E2F"/>
    <w:rsid w:val="00F36C46"/>
    <w:rsid w:val="00F40230"/>
    <w:rsid w:val="00F40F0C"/>
    <w:rsid w:val="00F41925"/>
    <w:rsid w:val="00F4390D"/>
    <w:rsid w:val="00F44956"/>
    <w:rsid w:val="00F44A79"/>
    <w:rsid w:val="00F4517B"/>
    <w:rsid w:val="00F45413"/>
    <w:rsid w:val="00F4636D"/>
    <w:rsid w:val="00F4699F"/>
    <w:rsid w:val="00F470B1"/>
    <w:rsid w:val="00F47109"/>
    <w:rsid w:val="00F4766C"/>
    <w:rsid w:val="00F47B8F"/>
    <w:rsid w:val="00F507D1"/>
    <w:rsid w:val="00F519CE"/>
    <w:rsid w:val="00F51ADA"/>
    <w:rsid w:val="00F51F1E"/>
    <w:rsid w:val="00F53853"/>
    <w:rsid w:val="00F5389A"/>
    <w:rsid w:val="00F55114"/>
    <w:rsid w:val="00F56105"/>
    <w:rsid w:val="00F607C5"/>
    <w:rsid w:val="00F60DEA"/>
    <w:rsid w:val="00F62CC1"/>
    <w:rsid w:val="00F6302A"/>
    <w:rsid w:val="00F634F2"/>
    <w:rsid w:val="00F63EF4"/>
    <w:rsid w:val="00F64C2B"/>
    <w:rsid w:val="00F651BE"/>
    <w:rsid w:val="00F67833"/>
    <w:rsid w:val="00F67F53"/>
    <w:rsid w:val="00F703BE"/>
    <w:rsid w:val="00F71552"/>
    <w:rsid w:val="00F71F69"/>
    <w:rsid w:val="00F727C8"/>
    <w:rsid w:val="00F72B72"/>
    <w:rsid w:val="00F72E69"/>
    <w:rsid w:val="00F73A02"/>
    <w:rsid w:val="00F74BB9"/>
    <w:rsid w:val="00F75582"/>
    <w:rsid w:val="00F76EFA"/>
    <w:rsid w:val="00F804BE"/>
    <w:rsid w:val="00F80630"/>
    <w:rsid w:val="00F817CE"/>
    <w:rsid w:val="00F83CB2"/>
    <w:rsid w:val="00F8456C"/>
    <w:rsid w:val="00F849CA"/>
    <w:rsid w:val="00F859D8"/>
    <w:rsid w:val="00F8640D"/>
    <w:rsid w:val="00F868F5"/>
    <w:rsid w:val="00F87FC1"/>
    <w:rsid w:val="00F901D8"/>
    <w:rsid w:val="00F9056A"/>
    <w:rsid w:val="00F90F8D"/>
    <w:rsid w:val="00F92782"/>
    <w:rsid w:val="00F93AA9"/>
    <w:rsid w:val="00F96985"/>
    <w:rsid w:val="00F97838"/>
    <w:rsid w:val="00FA07C8"/>
    <w:rsid w:val="00FA1A4A"/>
    <w:rsid w:val="00FA2BB3"/>
    <w:rsid w:val="00FA5295"/>
    <w:rsid w:val="00FA5F48"/>
    <w:rsid w:val="00FA6581"/>
    <w:rsid w:val="00FB14EF"/>
    <w:rsid w:val="00FB20FC"/>
    <w:rsid w:val="00FB4424"/>
    <w:rsid w:val="00FB494E"/>
    <w:rsid w:val="00FB4C80"/>
    <w:rsid w:val="00FB4E7D"/>
    <w:rsid w:val="00FB6A6A"/>
    <w:rsid w:val="00FC3C71"/>
    <w:rsid w:val="00FC6541"/>
    <w:rsid w:val="00FC6BD4"/>
    <w:rsid w:val="00FC7429"/>
    <w:rsid w:val="00FC795B"/>
    <w:rsid w:val="00FC7DE9"/>
    <w:rsid w:val="00FD01EB"/>
    <w:rsid w:val="00FD07F6"/>
    <w:rsid w:val="00FD0B91"/>
    <w:rsid w:val="00FD0E26"/>
    <w:rsid w:val="00FD157B"/>
    <w:rsid w:val="00FD180B"/>
    <w:rsid w:val="00FD1EC8"/>
    <w:rsid w:val="00FD23A9"/>
    <w:rsid w:val="00FD289C"/>
    <w:rsid w:val="00FD2EDA"/>
    <w:rsid w:val="00FD40C5"/>
    <w:rsid w:val="00FD47ED"/>
    <w:rsid w:val="00FD662F"/>
    <w:rsid w:val="00FD74DB"/>
    <w:rsid w:val="00FD7660"/>
    <w:rsid w:val="00FE0655"/>
    <w:rsid w:val="00FE0ADA"/>
    <w:rsid w:val="00FE20E7"/>
    <w:rsid w:val="00FE2365"/>
    <w:rsid w:val="00FE4C7B"/>
    <w:rsid w:val="00FE566D"/>
    <w:rsid w:val="00FE60AB"/>
    <w:rsid w:val="00FE7336"/>
    <w:rsid w:val="00FE787C"/>
    <w:rsid w:val="00FE7B04"/>
    <w:rsid w:val="00FF18E9"/>
    <w:rsid w:val="00FF37AB"/>
    <w:rsid w:val="00FF3E1B"/>
    <w:rsid w:val="00FF404A"/>
    <w:rsid w:val="00FF45A5"/>
    <w:rsid w:val="00FF5441"/>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84DB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97B4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97B4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97B40"/>
    <w:pPr>
      <w:numPr>
        <w:ilvl w:val="2"/>
      </w:numPr>
      <w:spacing w:before="120"/>
      <w:outlineLvl w:val="2"/>
    </w:pPr>
    <w:rPr>
      <w:sz w:val="28"/>
      <w:szCs w:val="28"/>
    </w:rPr>
  </w:style>
  <w:style w:type="paragraph" w:styleId="Heading4">
    <w:name w:val="heading 4"/>
    <w:basedOn w:val="Heading3"/>
    <w:next w:val="Normal"/>
    <w:qFormat/>
    <w:rsid w:val="00697B40"/>
    <w:pPr>
      <w:numPr>
        <w:ilvl w:val="3"/>
      </w:numPr>
      <w:outlineLvl w:val="3"/>
    </w:pPr>
    <w:rPr>
      <w:sz w:val="24"/>
      <w:szCs w:val="24"/>
    </w:rPr>
  </w:style>
  <w:style w:type="paragraph" w:styleId="Heading5">
    <w:name w:val="heading 5"/>
    <w:basedOn w:val="Heading4"/>
    <w:next w:val="Normal"/>
    <w:qFormat/>
    <w:rsid w:val="00697B40"/>
    <w:pPr>
      <w:numPr>
        <w:ilvl w:val="4"/>
      </w:numPr>
      <w:outlineLvl w:val="4"/>
    </w:pPr>
    <w:rPr>
      <w:sz w:val="22"/>
      <w:szCs w:val="22"/>
    </w:rPr>
  </w:style>
  <w:style w:type="paragraph" w:styleId="Heading6">
    <w:name w:val="heading 6"/>
    <w:basedOn w:val="Normal"/>
    <w:next w:val="Normal"/>
    <w:qFormat/>
    <w:rsid w:val="00697B40"/>
    <w:pPr>
      <w:keepNext/>
      <w:keepLines/>
      <w:numPr>
        <w:ilvl w:val="5"/>
        <w:numId w:val="1"/>
      </w:numPr>
      <w:spacing w:before="120"/>
      <w:outlineLvl w:val="5"/>
    </w:pPr>
    <w:rPr>
      <w:rFonts w:cs="Arial"/>
    </w:rPr>
  </w:style>
  <w:style w:type="paragraph" w:styleId="Heading7">
    <w:name w:val="heading 7"/>
    <w:basedOn w:val="Normal"/>
    <w:next w:val="Normal"/>
    <w:qFormat/>
    <w:rsid w:val="00697B40"/>
    <w:pPr>
      <w:keepNext/>
      <w:keepLines/>
      <w:numPr>
        <w:ilvl w:val="6"/>
        <w:numId w:val="1"/>
      </w:numPr>
      <w:spacing w:before="120"/>
      <w:outlineLvl w:val="6"/>
    </w:pPr>
    <w:rPr>
      <w:rFonts w:cs="Arial"/>
    </w:rPr>
  </w:style>
  <w:style w:type="paragraph" w:styleId="Heading8">
    <w:name w:val="heading 8"/>
    <w:basedOn w:val="Heading7"/>
    <w:next w:val="Normal"/>
    <w:qFormat/>
    <w:rsid w:val="00697B40"/>
    <w:pPr>
      <w:numPr>
        <w:ilvl w:val="7"/>
      </w:numPr>
      <w:outlineLvl w:val="7"/>
    </w:pPr>
  </w:style>
  <w:style w:type="paragraph" w:styleId="Heading9">
    <w:name w:val="heading 9"/>
    <w:basedOn w:val="Heading8"/>
    <w:next w:val="Normal"/>
    <w:qFormat/>
    <w:rsid w:val="00697B4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97B40"/>
    <w:pPr>
      <w:spacing w:before="180"/>
      <w:ind w:left="2693" w:hanging="2693"/>
    </w:pPr>
    <w:rPr>
      <w:b/>
      <w:bCs/>
    </w:rPr>
  </w:style>
  <w:style w:type="paragraph" w:styleId="TOC1">
    <w:name w:val="toc 1"/>
    <w:semiHidden/>
    <w:rsid w:val="00697B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697B40"/>
    <w:pPr>
      <w:keepNext/>
      <w:keepLines/>
      <w:spacing w:before="180"/>
      <w:jc w:val="center"/>
    </w:pPr>
  </w:style>
  <w:style w:type="paragraph" w:styleId="Caption">
    <w:name w:val="caption"/>
    <w:basedOn w:val="Normal"/>
    <w:next w:val="Normal"/>
    <w:qFormat/>
    <w:rsid w:val="00B657F8"/>
    <w:pPr>
      <w:spacing w:before="120" w:after="240"/>
      <w:ind w:left="284" w:right="227"/>
    </w:pPr>
    <w:rPr>
      <w:bCs/>
    </w:rPr>
  </w:style>
  <w:style w:type="paragraph" w:styleId="TOC5">
    <w:name w:val="toc 5"/>
    <w:basedOn w:val="TOC4"/>
    <w:semiHidden/>
    <w:rsid w:val="00697B40"/>
    <w:pPr>
      <w:ind w:left="1701" w:hanging="1701"/>
    </w:pPr>
  </w:style>
  <w:style w:type="paragraph" w:styleId="TOC4">
    <w:name w:val="toc 4"/>
    <w:basedOn w:val="TOC3"/>
    <w:semiHidden/>
    <w:rsid w:val="00697B40"/>
    <w:pPr>
      <w:ind w:left="1418" w:hanging="1418"/>
    </w:pPr>
  </w:style>
  <w:style w:type="paragraph" w:styleId="TOC3">
    <w:name w:val="toc 3"/>
    <w:basedOn w:val="TOC2"/>
    <w:semiHidden/>
    <w:rsid w:val="00697B40"/>
    <w:pPr>
      <w:ind w:left="1134" w:hanging="1134"/>
    </w:pPr>
  </w:style>
  <w:style w:type="paragraph" w:styleId="TOC2">
    <w:name w:val="toc 2"/>
    <w:basedOn w:val="TOC1"/>
    <w:semiHidden/>
    <w:rsid w:val="00697B40"/>
    <w:pPr>
      <w:keepNext w:val="0"/>
      <w:spacing w:before="0"/>
      <w:ind w:left="851" w:hanging="851"/>
    </w:pPr>
    <w:rPr>
      <w:sz w:val="20"/>
      <w:szCs w:val="20"/>
    </w:rPr>
  </w:style>
  <w:style w:type="paragraph" w:styleId="Index2">
    <w:name w:val="index 2"/>
    <w:basedOn w:val="Index1"/>
    <w:semiHidden/>
    <w:rsid w:val="00697B40"/>
    <w:pPr>
      <w:ind w:left="284"/>
    </w:pPr>
  </w:style>
  <w:style w:type="paragraph" w:styleId="Index1">
    <w:name w:val="index 1"/>
    <w:basedOn w:val="Normal"/>
    <w:semiHidden/>
    <w:rsid w:val="00697B40"/>
    <w:pPr>
      <w:keepLines/>
      <w:spacing w:after="0"/>
    </w:pPr>
  </w:style>
  <w:style w:type="paragraph" w:styleId="DocumentMap">
    <w:name w:val="Document Map"/>
    <w:basedOn w:val="Normal"/>
    <w:semiHidden/>
    <w:rsid w:val="00697B40"/>
    <w:pPr>
      <w:shd w:val="clear" w:color="auto" w:fill="000080"/>
    </w:pPr>
    <w:rPr>
      <w:rFonts w:ascii="Tahoma" w:hAnsi="Tahoma" w:cs="Tahoma"/>
    </w:rPr>
  </w:style>
  <w:style w:type="paragraph" w:styleId="ListNumber2">
    <w:name w:val="List Number 2"/>
    <w:basedOn w:val="ListNumber"/>
    <w:rsid w:val="00697B40"/>
    <w:pPr>
      <w:ind w:left="851"/>
    </w:pPr>
  </w:style>
  <w:style w:type="paragraph" w:styleId="ListNumber">
    <w:name w:val="List Number"/>
    <w:basedOn w:val="List"/>
    <w:rsid w:val="00697B40"/>
  </w:style>
  <w:style w:type="paragraph" w:styleId="List">
    <w:name w:val="List"/>
    <w:basedOn w:val="Normal"/>
    <w:rsid w:val="00697B40"/>
    <w:pPr>
      <w:ind w:left="568" w:hanging="284"/>
    </w:pPr>
  </w:style>
  <w:style w:type="paragraph" w:styleId="Header">
    <w:name w:val="header"/>
    <w:rsid w:val="00697B4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97B40"/>
    <w:rPr>
      <w:b/>
      <w:bCs/>
      <w:position w:val="6"/>
      <w:sz w:val="16"/>
      <w:szCs w:val="16"/>
    </w:rPr>
  </w:style>
  <w:style w:type="paragraph" w:styleId="FootnoteText">
    <w:name w:val="footnote text"/>
    <w:basedOn w:val="Normal"/>
    <w:semiHidden/>
    <w:rsid w:val="00697B40"/>
    <w:pPr>
      <w:keepLines/>
      <w:spacing w:after="0"/>
      <w:ind w:left="454" w:hanging="454"/>
    </w:pPr>
    <w:rPr>
      <w:sz w:val="16"/>
      <w:szCs w:val="16"/>
    </w:rPr>
  </w:style>
  <w:style w:type="paragraph" w:customStyle="1" w:styleId="3GPPHeader">
    <w:name w:val="3GPP_Header"/>
    <w:basedOn w:val="Normal"/>
    <w:rsid w:val="00697B40"/>
    <w:pPr>
      <w:tabs>
        <w:tab w:val="left" w:pos="1701"/>
        <w:tab w:val="right" w:pos="9639"/>
      </w:tabs>
      <w:spacing w:after="240"/>
    </w:pPr>
    <w:rPr>
      <w:b/>
      <w:sz w:val="24"/>
    </w:rPr>
  </w:style>
  <w:style w:type="paragraph" w:styleId="TOC9">
    <w:name w:val="toc 9"/>
    <w:basedOn w:val="TOC8"/>
    <w:semiHidden/>
    <w:rsid w:val="00697B40"/>
    <w:pPr>
      <w:ind w:left="1418" w:hanging="1418"/>
    </w:pPr>
  </w:style>
  <w:style w:type="paragraph" w:styleId="TOC6">
    <w:name w:val="toc 6"/>
    <w:basedOn w:val="TOC5"/>
    <w:next w:val="Normal"/>
    <w:semiHidden/>
    <w:rsid w:val="00697B40"/>
    <w:pPr>
      <w:ind w:left="1985" w:hanging="1985"/>
    </w:pPr>
  </w:style>
  <w:style w:type="paragraph" w:styleId="TOC7">
    <w:name w:val="toc 7"/>
    <w:basedOn w:val="TOC6"/>
    <w:next w:val="Normal"/>
    <w:semiHidden/>
    <w:rsid w:val="00697B40"/>
    <w:pPr>
      <w:ind w:left="2268" w:hanging="2268"/>
    </w:pPr>
  </w:style>
  <w:style w:type="paragraph" w:styleId="ListBullet2">
    <w:name w:val="List Bullet 2"/>
    <w:basedOn w:val="ListBullet"/>
    <w:rsid w:val="00697B40"/>
    <w:pPr>
      <w:numPr>
        <w:numId w:val="6"/>
      </w:numPr>
    </w:pPr>
  </w:style>
  <w:style w:type="paragraph" w:styleId="ListBullet">
    <w:name w:val="List Bullet"/>
    <w:basedOn w:val="BodyText"/>
    <w:rsid w:val="00697B40"/>
    <w:pPr>
      <w:numPr>
        <w:numId w:val="5"/>
      </w:numPr>
    </w:pPr>
  </w:style>
  <w:style w:type="paragraph" w:styleId="ListBullet3">
    <w:name w:val="List Bullet 3"/>
    <w:basedOn w:val="ListBullet2"/>
    <w:rsid w:val="00697B40"/>
    <w:pPr>
      <w:numPr>
        <w:numId w:val="7"/>
      </w:numPr>
    </w:pPr>
  </w:style>
  <w:style w:type="paragraph" w:customStyle="1" w:styleId="EQ">
    <w:name w:val="EQ"/>
    <w:basedOn w:val="Normal"/>
    <w:next w:val="Normal"/>
    <w:rsid w:val="00697B40"/>
    <w:pPr>
      <w:keepLines/>
      <w:tabs>
        <w:tab w:val="center" w:pos="4536"/>
        <w:tab w:val="right" w:pos="9072"/>
      </w:tabs>
      <w:spacing w:after="180"/>
      <w:jc w:val="left"/>
    </w:pPr>
    <w:rPr>
      <w:noProof/>
      <w:lang w:eastAsia="en-US"/>
    </w:rPr>
  </w:style>
  <w:style w:type="paragraph" w:styleId="List2">
    <w:name w:val="List 2"/>
    <w:basedOn w:val="List"/>
    <w:rsid w:val="00697B40"/>
    <w:pPr>
      <w:ind w:left="851"/>
    </w:pPr>
  </w:style>
  <w:style w:type="paragraph" w:styleId="List3">
    <w:name w:val="List 3"/>
    <w:basedOn w:val="List2"/>
    <w:rsid w:val="00697B40"/>
    <w:pPr>
      <w:ind w:left="1135"/>
    </w:pPr>
  </w:style>
  <w:style w:type="paragraph" w:styleId="List4">
    <w:name w:val="List 4"/>
    <w:basedOn w:val="List3"/>
    <w:rsid w:val="00697B40"/>
    <w:pPr>
      <w:ind w:left="1418"/>
    </w:pPr>
  </w:style>
  <w:style w:type="paragraph" w:styleId="List5">
    <w:name w:val="List 5"/>
    <w:basedOn w:val="List4"/>
    <w:rsid w:val="00697B40"/>
    <w:pPr>
      <w:ind w:left="1702"/>
    </w:pPr>
  </w:style>
  <w:style w:type="paragraph" w:customStyle="1" w:styleId="EditorsNote">
    <w:name w:val="Editor's Note"/>
    <w:basedOn w:val="Normal"/>
    <w:rsid w:val="00697B40"/>
    <w:pPr>
      <w:keepLines/>
      <w:spacing w:after="180"/>
      <w:ind w:left="1135" w:hanging="851"/>
      <w:jc w:val="left"/>
    </w:pPr>
    <w:rPr>
      <w:color w:val="FF0000"/>
      <w:lang w:eastAsia="en-US"/>
    </w:rPr>
  </w:style>
  <w:style w:type="paragraph" w:styleId="ListBullet4">
    <w:name w:val="List Bullet 4"/>
    <w:basedOn w:val="ListBullet3"/>
    <w:rsid w:val="00697B40"/>
    <w:pPr>
      <w:numPr>
        <w:numId w:val="8"/>
      </w:numPr>
    </w:pPr>
  </w:style>
  <w:style w:type="paragraph" w:styleId="ListBullet5">
    <w:name w:val="List Bullet 5"/>
    <w:basedOn w:val="ListBullet4"/>
    <w:rsid w:val="00697B40"/>
    <w:pPr>
      <w:numPr>
        <w:numId w:val="4"/>
      </w:numPr>
    </w:pPr>
  </w:style>
  <w:style w:type="paragraph" w:styleId="Footer">
    <w:name w:val="footer"/>
    <w:basedOn w:val="Header"/>
    <w:semiHidden/>
    <w:rsid w:val="00697B40"/>
    <w:pPr>
      <w:jc w:val="center"/>
    </w:pPr>
    <w:rPr>
      <w:i/>
      <w:iCs/>
    </w:rPr>
  </w:style>
  <w:style w:type="paragraph" w:customStyle="1" w:styleId="Reference">
    <w:name w:val="Reference"/>
    <w:basedOn w:val="Normal"/>
    <w:rsid w:val="00697B40"/>
    <w:pPr>
      <w:numPr>
        <w:numId w:val="2"/>
      </w:numPr>
    </w:pPr>
  </w:style>
  <w:style w:type="paragraph" w:styleId="BalloonText">
    <w:name w:val="Balloon Text"/>
    <w:basedOn w:val="Normal"/>
    <w:semiHidden/>
    <w:rsid w:val="00697B40"/>
    <w:rPr>
      <w:rFonts w:ascii="Tahoma" w:hAnsi="Tahoma" w:cs="Tahoma"/>
      <w:sz w:val="16"/>
      <w:szCs w:val="16"/>
    </w:rPr>
  </w:style>
  <w:style w:type="character" w:styleId="PageNumber">
    <w:name w:val="page number"/>
    <w:basedOn w:val="DefaultParagraphFont"/>
    <w:semiHidden/>
    <w:rsid w:val="00697B40"/>
  </w:style>
  <w:style w:type="paragraph" w:styleId="BodyText">
    <w:name w:val="Body Text"/>
    <w:basedOn w:val="Normal"/>
    <w:link w:val="BodyTextChar"/>
    <w:rsid w:val="00697B40"/>
  </w:style>
  <w:style w:type="character" w:styleId="Hyperlink">
    <w:name w:val="Hyperlink"/>
    <w:rsid w:val="00697B40"/>
    <w:rPr>
      <w:color w:val="0000FF"/>
      <w:u w:val="single"/>
    </w:rPr>
  </w:style>
  <w:style w:type="character" w:styleId="FollowedHyperlink">
    <w:name w:val="FollowedHyperlink"/>
    <w:semiHidden/>
    <w:rsid w:val="00697B40"/>
    <w:rPr>
      <w:color w:val="FF0000"/>
      <w:u w:val="single"/>
    </w:rPr>
  </w:style>
  <w:style w:type="character" w:styleId="CommentReference">
    <w:name w:val="annotation reference"/>
    <w:semiHidden/>
    <w:rsid w:val="00697B40"/>
    <w:rPr>
      <w:sz w:val="16"/>
      <w:szCs w:val="16"/>
    </w:rPr>
  </w:style>
  <w:style w:type="paragraph" w:styleId="CommentText">
    <w:name w:val="annotation text"/>
    <w:basedOn w:val="Normal"/>
    <w:semiHidden/>
    <w:rsid w:val="00697B40"/>
  </w:style>
  <w:style w:type="paragraph" w:styleId="CommentSubject">
    <w:name w:val="annotation subject"/>
    <w:basedOn w:val="CommentText"/>
    <w:next w:val="CommentText"/>
    <w:semiHidden/>
    <w:rsid w:val="00697B40"/>
    <w:rPr>
      <w:b/>
      <w:bCs/>
    </w:rPr>
  </w:style>
  <w:style w:type="character" w:customStyle="1" w:styleId="Heading1Char">
    <w:name w:val="Heading 1 Char"/>
    <w:link w:val="Heading1"/>
    <w:rsid w:val="00697B40"/>
    <w:rPr>
      <w:rFonts w:ascii="Arial" w:hAnsi="Arial" w:cs="Arial"/>
      <w:sz w:val="36"/>
      <w:szCs w:val="36"/>
      <w:lang w:val="en-GB" w:eastAsia="zh-CN" w:bidi="ar-SA"/>
    </w:rPr>
  </w:style>
  <w:style w:type="paragraph" w:customStyle="1" w:styleId="B1">
    <w:name w:val="B1"/>
    <w:basedOn w:val="List"/>
    <w:rsid w:val="00697B40"/>
    <w:pPr>
      <w:spacing w:after="180"/>
      <w:jc w:val="left"/>
    </w:pPr>
    <w:rPr>
      <w:lang w:eastAsia="en-US"/>
    </w:rPr>
  </w:style>
  <w:style w:type="paragraph" w:customStyle="1" w:styleId="B2">
    <w:name w:val="B2"/>
    <w:basedOn w:val="List2"/>
    <w:rsid w:val="00697B40"/>
    <w:pPr>
      <w:spacing w:after="180"/>
      <w:jc w:val="left"/>
    </w:pPr>
    <w:rPr>
      <w:lang w:eastAsia="en-US"/>
    </w:rPr>
  </w:style>
  <w:style w:type="paragraph" w:customStyle="1" w:styleId="B3">
    <w:name w:val="B3"/>
    <w:basedOn w:val="List3"/>
    <w:rsid w:val="00697B40"/>
    <w:pPr>
      <w:spacing w:after="180"/>
      <w:jc w:val="left"/>
    </w:pPr>
    <w:rPr>
      <w:lang w:eastAsia="en-US"/>
    </w:rPr>
  </w:style>
  <w:style w:type="paragraph" w:customStyle="1" w:styleId="B4">
    <w:name w:val="B4"/>
    <w:basedOn w:val="List4"/>
    <w:rsid w:val="00697B40"/>
    <w:pPr>
      <w:spacing w:after="180"/>
      <w:jc w:val="left"/>
    </w:pPr>
    <w:rPr>
      <w:lang w:eastAsia="en-US"/>
    </w:rPr>
  </w:style>
  <w:style w:type="paragraph" w:customStyle="1" w:styleId="Proposal">
    <w:name w:val="Proposal"/>
    <w:basedOn w:val="Normal"/>
    <w:rsid w:val="00697B40"/>
    <w:pPr>
      <w:numPr>
        <w:numId w:val="3"/>
      </w:numPr>
    </w:pPr>
    <w:rPr>
      <w:b/>
      <w:bCs/>
      <w:lang w:val="en-US"/>
    </w:rPr>
  </w:style>
  <w:style w:type="character" w:customStyle="1" w:styleId="BodyTextChar">
    <w:name w:val="Body Text Char"/>
    <w:link w:val="BodyText"/>
    <w:rsid w:val="00697B40"/>
    <w:rPr>
      <w:rFonts w:ascii="Arial" w:hAnsi="Arial"/>
      <w:lang w:val="en-GB" w:eastAsia="zh-CN" w:bidi="ar-SA"/>
    </w:rPr>
  </w:style>
  <w:style w:type="paragraph" w:customStyle="1" w:styleId="B5">
    <w:name w:val="B5"/>
    <w:basedOn w:val="List5"/>
    <w:rsid w:val="00697B40"/>
    <w:pPr>
      <w:spacing w:after="180"/>
      <w:jc w:val="left"/>
    </w:pPr>
    <w:rPr>
      <w:lang w:eastAsia="en-US"/>
    </w:rPr>
  </w:style>
  <w:style w:type="paragraph" w:customStyle="1" w:styleId="EX">
    <w:name w:val="EX"/>
    <w:basedOn w:val="Normal"/>
    <w:rsid w:val="00697B40"/>
    <w:pPr>
      <w:keepLines/>
      <w:spacing w:after="180"/>
      <w:ind w:left="1702" w:hanging="1418"/>
      <w:jc w:val="left"/>
    </w:pPr>
    <w:rPr>
      <w:lang w:eastAsia="en-US"/>
    </w:rPr>
  </w:style>
  <w:style w:type="paragraph" w:customStyle="1" w:styleId="EW">
    <w:name w:val="EW"/>
    <w:basedOn w:val="EX"/>
    <w:rsid w:val="00697B40"/>
    <w:pPr>
      <w:spacing w:after="0"/>
    </w:pPr>
  </w:style>
  <w:style w:type="paragraph" w:customStyle="1" w:styleId="TAL">
    <w:name w:val="TAL"/>
    <w:basedOn w:val="Normal"/>
    <w:rsid w:val="00697B40"/>
    <w:pPr>
      <w:keepNext/>
      <w:keepLines/>
      <w:spacing w:after="0"/>
      <w:jc w:val="left"/>
    </w:pPr>
    <w:rPr>
      <w:sz w:val="18"/>
      <w:lang w:eastAsia="en-US"/>
    </w:rPr>
  </w:style>
  <w:style w:type="paragraph" w:customStyle="1" w:styleId="TAC">
    <w:name w:val="TAC"/>
    <w:basedOn w:val="TAL"/>
    <w:rsid w:val="00697B40"/>
    <w:pPr>
      <w:jc w:val="center"/>
    </w:pPr>
  </w:style>
  <w:style w:type="paragraph" w:customStyle="1" w:styleId="TAH">
    <w:name w:val="TAH"/>
    <w:basedOn w:val="TAC"/>
    <w:rsid w:val="00697B40"/>
    <w:rPr>
      <w:b/>
    </w:rPr>
  </w:style>
  <w:style w:type="paragraph" w:customStyle="1" w:styleId="TAN">
    <w:name w:val="TAN"/>
    <w:basedOn w:val="TAL"/>
    <w:rsid w:val="00697B40"/>
    <w:pPr>
      <w:ind w:left="851" w:hanging="851"/>
    </w:pPr>
  </w:style>
  <w:style w:type="paragraph" w:customStyle="1" w:styleId="TAR">
    <w:name w:val="TAR"/>
    <w:basedOn w:val="TAL"/>
    <w:rsid w:val="00697B40"/>
    <w:pPr>
      <w:jc w:val="right"/>
    </w:pPr>
  </w:style>
  <w:style w:type="paragraph" w:customStyle="1" w:styleId="TH">
    <w:name w:val="TH"/>
    <w:basedOn w:val="Normal"/>
    <w:rsid w:val="00697B40"/>
    <w:pPr>
      <w:keepNext/>
      <w:keepLines/>
      <w:spacing w:before="60" w:after="180"/>
      <w:jc w:val="center"/>
    </w:pPr>
    <w:rPr>
      <w:b/>
      <w:lang w:eastAsia="en-US"/>
    </w:rPr>
  </w:style>
  <w:style w:type="paragraph" w:customStyle="1" w:styleId="TF">
    <w:name w:val="TF"/>
    <w:basedOn w:val="TH"/>
    <w:rsid w:val="00697B40"/>
    <w:pPr>
      <w:keepNext w:val="0"/>
      <w:spacing w:before="0" w:after="240"/>
    </w:pPr>
  </w:style>
  <w:style w:type="paragraph" w:customStyle="1" w:styleId="TT">
    <w:name w:val="TT"/>
    <w:basedOn w:val="Heading1"/>
    <w:next w:val="Normal"/>
    <w:rsid w:val="00697B40"/>
    <w:pPr>
      <w:numPr>
        <w:numId w:val="0"/>
      </w:numPr>
      <w:ind w:left="1134" w:hanging="1134"/>
      <w:outlineLvl w:val="9"/>
    </w:pPr>
    <w:rPr>
      <w:rFonts w:cs="Times New Roman"/>
      <w:szCs w:val="20"/>
      <w:lang w:eastAsia="en-US"/>
    </w:rPr>
  </w:style>
  <w:style w:type="paragraph" w:customStyle="1" w:styleId="ZA">
    <w:name w:val="ZA"/>
    <w:rsid w:val="00697B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97B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97B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97B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97B40"/>
  </w:style>
  <w:style w:type="paragraph" w:customStyle="1" w:styleId="ZH">
    <w:name w:val="ZH"/>
    <w:rsid w:val="00697B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97B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97B40"/>
    <w:pPr>
      <w:framePr w:hRule="auto" w:wrap="notBeside" w:y="852"/>
    </w:pPr>
    <w:rPr>
      <w:i w:val="0"/>
      <w:sz w:val="40"/>
    </w:rPr>
  </w:style>
  <w:style w:type="paragraph" w:customStyle="1" w:styleId="ZU">
    <w:name w:val="ZU"/>
    <w:rsid w:val="00697B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97B40"/>
    <w:pPr>
      <w:framePr w:wrap="notBeside" w:y="16161"/>
    </w:pPr>
  </w:style>
  <w:style w:type="paragraph" w:customStyle="1" w:styleId="FP">
    <w:name w:val="FP"/>
    <w:basedOn w:val="Normal"/>
    <w:rsid w:val="00697B40"/>
    <w:pPr>
      <w:spacing w:after="0"/>
      <w:jc w:val="left"/>
    </w:pPr>
    <w:rPr>
      <w:lang w:eastAsia="en-US"/>
    </w:rPr>
  </w:style>
  <w:style w:type="paragraph" w:styleId="NormalWeb">
    <w:name w:val="Normal (Web)"/>
    <w:basedOn w:val="Normal"/>
    <w:uiPriority w:val="99"/>
    <w:unhideWhenUsed/>
    <w:rsid w:val="002E4048"/>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ableofFigures">
    <w:name w:val="table of figures"/>
    <w:basedOn w:val="Normal"/>
    <w:next w:val="Normal"/>
    <w:semiHidden/>
    <w:rsid w:val="00697B40"/>
    <w:pPr>
      <w:ind w:left="1418" w:hanging="1418"/>
      <w:jc w:val="left"/>
    </w:pPr>
    <w:rPr>
      <w:b/>
    </w:rPr>
  </w:style>
  <w:style w:type="paragraph" w:styleId="ListParagraph">
    <w:name w:val="List Paragraph"/>
    <w:basedOn w:val="Normal"/>
    <w:uiPriority w:val="34"/>
    <w:qFormat/>
    <w:rsid w:val="006641A7"/>
    <w:pPr>
      <w:ind w:left="720"/>
    </w:pPr>
  </w:style>
  <w:style w:type="table" w:styleId="TableGrid">
    <w:name w:val="Table Grid"/>
    <w:basedOn w:val="TableNormal"/>
    <w:rsid w:val="00EA68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3132E9"/>
  </w:style>
  <w:style w:type="paragraph" w:customStyle="1" w:styleId="Guidance">
    <w:name w:val="Guidance"/>
    <w:basedOn w:val="Normal"/>
    <w:rsid w:val="00D4567F"/>
    <w:pPr>
      <w:overflowPunct/>
      <w:autoSpaceDE/>
      <w:autoSpaceDN/>
      <w:adjustRightInd/>
      <w:spacing w:after="180"/>
      <w:jc w:val="left"/>
      <w:textAlignment w:val="auto"/>
    </w:pPr>
    <w:rPr>
      <w:rFonts w:ascii="Times New Roman" w:eastAsia="MS Mincho" w:hAnsi="Times New Roman"/>
      <w:i/>
      <w:color w:val="0000FF"/>
      <w:lang w:eastAsia="en-US"/>
    </w:rPr>
  </w:style>
  <w:style w:type="table" w:styleId="TableGrid5">
    <w:name w:val="Table Grid 5"/>
    <w:basedOn w:val="TableNormal"/>
    <w:rsid w:val="00934163"/>
    <w:pPr>
      <w:overflowPunct w:val="0"/>
      <w:autoSpaceDE w:val="0"/>
      <w:autoSpaceDN w:val="0"/>
      <w:adjustRightInd w:val="0"/>
      <w:spacing w:after="120"/>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PlaceholderText">
    <w:name w:val="Placeholder Text"/>
    <w:basedOn w:val="DefaultParagraphFont"/>
    <w:uiPriority w:val="99"/>
    <w:semiHidden/>
    <w:rsid w:val="001E2E0E"/>
    <w:rPr>
      <w:color w:val="808080"/>
    </w:rPr>
  </w:style>
  <w:style w:type="paragraph" w:styleId="EndnoteText">
    <w:name w:val="endnote text"/>
    <w:basedOn w:val="Normal"/>
    <w:link w:val="EndnoteTextChar"/>
    <w:rsid w:val="00C12BF1"/>
    <w:pPr>
      <w:spacing w:after="0"/>
    </w:pPr>
  </w:style>
  <w:style w:type="character" w:customStyle="1" w:styleId="EndnoteTextChar">
    <w:name w:val="Endnote Text Char"/>
    <w:basedOn w:val="DefaultParagraphFont"/>
    <w:link w:val="EndnoteText"/>
    <w:rsid w:val="00C12BF1"/>
    <w:rPr>
      <w:rFonts w:ascii="Arial" w:hAnsi="Arial"/>
      <w:lang w:val="en-GB" w:eastAsia="zh-CN"/>
    </w:rPr>
  </w:style>
  <w:style w:type="character" w:styleId="EndnoteReference">
    <w:name w:val="endnote reference"/>
    <w:basedOn w:val="DefaultParagraphFont"/>
    <w:rsid w:val="00C12BF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93955">
      <w:bodyDiv w:val="1"/>
      <w:marLeft w:val="0"/>
      <w:marRight w:val="0"/>
      <w:marTop w:val="0"/>
      <w:marBottom w:val="0"/>
      <w:divBdr>
        <w:top w:val="none" w:sz="0" w:space="0" w:color="auto"/>
        <w:left w:val="none" w:sz="0" w:space="0" w:color="auto"/>
        <w:bottom w:val="none" w:sz="0" w:space="0" w:color="auto"/>
        <w:right w:val="none" w:sz="0" w:space="0" w:color="auto"/>
      </w:divBdr>
    </w:div>
    <w:div w:id="219175132">
      <w:bodyDiv w:val="1"/>
      <w:marLeft w:val="0"/>
      <w:marRight w:val="0"/>
      <w:marTop w:val="0"/>
      <w:marBottom w:val="0"/>
      <w:divBdr>
        <w:top w:val="none" w:sz="0" w:space="0" w:color="auto"/>
        <w:left w:val="none" w:sz="0" w:space="0" w:color="auto"/>
        <w:bottom w:val="none" w:sz="0" w:space="0" w:color="auto"/>
        <w:right w:val="none" w:sz="0" w:space="0" w:color="auto"/>
      </w:divBdr>
      <w:divsChild>
        <w:div w:id="476995108">
          <w:marLeft w:val="1166"/>
          <w:marRight w:val="0"/>
          <w:marTop w:val="96"/>
          <w:marBottom w:val="0"/>
          <w:divBdr>
            <w:top w:val="none" w:sz="0" w:space="0" w:color="auto"/>
            <w:left w:val="none" w:sz="0" w:space="0" w:color="auto"/>
            <w:bottom w:val="none" w:sz="0" w:space="0" w:color="auto"/>
            <w:right w:val="none" w:sz="0" w:space="0" w:color="auto"/>
          </w:divBdr>
        </w:div>
        <w:div w:id="587274727">
          <w:marLeft w:val="1166"/>
          <w:marRight w:val="0"/>
          <w:marTop w:val="96"/>
          <w:marBottom w:val="0"/>
          <w:divBdr>
            <w:top w:val="none" w:sz="0" w:space="0" w:color="auto"/>
            <w:left w:val="none" w:sz="0" w:space="0" w:color="auto"/>
            <w:bottom w:val="none" w:sz="0" w:space="0" w:color="auto"/>
            <w:right w:val="none" w:sz="0" w:space="0" w:color="auto"/>
          </w:divBdr>
        </w:div>
        <w:div w:id="906955630">
          <w:marLeft w:val="1166"/>
          <w:marRight w:val="0"/>
          <w:marTop w:val="96"/>
          <w:marBottom w:val="0"/>
          <w:divBdr>
            <w:top w:val="none" w:sz="0" w:space="0" w:color="auto"/>
            <w:left w:val="none" w:sz="0" w:space="0" w:color="auto"/>
            <w:bottom w:val="none" w:sz="0" w:space="0" w:color="auto"/>
            <w:right w:val="none" w:sz="0" w:space="0" w:color="auto"/>
          </w:divBdr>
        </w:div>
        <w:div w:id="1185939823">
          <w:marLeft w:val="1728"/>
          <w:marRight w:val="0"/>
          <w:marTop w:val="96"/>
          <w:marBottom w:val="0"/>
          <w:divBdr>
            <w:top w:val="none" w:sz="0" w:space="0" w:color="auto"/>
            <w:left w:val="none" w:sz="0" w:space="0" w:color="auto"/>
            <w:bottom w:val="none" w:sz="0" w:space="0" w:color="auto"/>
            <w:right w:val="none" w:sz="0" w:space="0" w:color="auto"/>
          </w:divBdr>
        </w:div>
        <w:div w:id="1251084448">
          <w:marLeft w:val="1728"/>
          <w:marRight w:val="0"/>
          <w:marTop w:val="96"/>
          <w:marBottom w:val="0"/>
          <w:divBdr>
            <w:top w:val="none" w:sz="0" w:space="0" w:color="auto"/>
            <w:left w:val="none" w:sz="0" w:space="0" w:color="auto"/>
            <w:bottom w:val="none" w:sz="0" w:space="0" w:color="auto"/>
            <w:right w:val="none" w:sz="0" w:space="0" w:color="auto"/>
          </w:divBdr>
        </w:div>
        <w:div w:id="1384328565">
          <w:marLeft w:val="1166"/>
          <w:marRight w:val="0"/>
          <w:marTop w:val="96"/>
          <w:marBottom w:val="0"/>
          <w:divBdr>
            <w:top w:val="none" w:sz="0" w:space="0" w:color="auto"/>
            <w:left w:val="none" w:sz="0" w:space="0" w:color="auto"/>
            <w:bottom w:val="none" w:sz="0" w:space="0" w:color="auto"/>
            <w:right w:val="none" w:sz="0" w:space="0" w:color="auto"/>
          </w:divBdr>
        </w:div>
        <w:div w:id="1923299701">
          <w:marLeft w:val="1166"/>
          <w:marRight w:val="0"/>
          <w:marTop w:val="96"/>
          <w:marBottom w:val="0"/>
          <w:divBdr>
            <w:top w:val="none" w:sz="0" w:space="0" w:color="auto"/>
            <w:left w:val="none" w:sz="0" w:space="0" w:color="auto"/>
            <w:bottom w:val="none" w:sz="0" w:space="0" w:color="auto"/>
            <w:right w:val="none" w:sz="0" w:space="0" w:color="auto"/>
          </w:divBdr>
        </w:div>
      </w:divsChild>
    </w:div>
    <w:div w:id="298536442">
      <w:bodyDiv w:val="1"/>
      <w:marLeft w:val="0"/>
      <w:marRight w:val="0"/>
      <w:marTop w:val="0"/>
      <w:marBottom w:val="0"/>
      <w:divBdr>
        <w:top w:val="none" w:sz="0" w:space="0" w:color="auto"/>
        <w:left w:val="none" w:sz="0" w:space="0" w:color="auto"/>
        <w:bottom w:val="none" w:sz="0" w:space="0" w:color="auto"/>
        <w:right w:val="none" w:sz="0" w:space="0" w:color="auto"/>
      </w:divBdr>
    </w:div>
    <w:div w:id="411701960">
      <w:bodyDiv w:val="1"/>
      <w:marLeft w:val="0"/>
      <w:marRight w:val="0"/>
      <w:marTop w:val="0"/>
      <w:marBottom w:val="0"/>
      <w:divBdr>
        <w:top w:val="none" w:sz="0" w:space="0" w:color="auto"/>
        <w:left w:val="none" w:sz="0" w:space="0" w:color="auto"/>
        <w:bottom w:val="none" w:sz="0" w:space="0" w:color="auto"/>
        <w:right w:val="none" w:sz="0" w:space="0" w:color="auto"/>
      </w:divBdr>
    </w:div>
    <w:div w:id="507446025">
      <w:bodyDiv w:val="1"/>
      <w:marLeft w:val="0"/>
      <w:marRight w:val="0"/>
      <w:marTop w:val="0"/>
      <w:marBottom w:val="0"/>
      <w:divBdr>
        <w:top w:val="none" w:sz="0" w:space="0" w:color="auto"/>
        <w:left w:val="none" w:sz="0" w:space="0" w:color="auto"/>
        <w:bottom w:val="none" w:sz="0" w:space="0" w:color="auto"/>
        <w:right w:val="none" w:sz="0" w:space="0" w:color="auto"/>
      </w:divBdr>
      <w:divsChild>
        <w:div w:id="193003680">
          <w:marLeft w:val="1166"/>
          <w:marRight w:val="0"/>
          <w:marTop w:val="96"/>
          <w:marBottom w:val="0"/>
          <w:divBdr>
            <w:top w:val="none" w:sz="0" w:space="0" w:color="auto"/>
            <w:left w:val="none" w:sz="0" w:space="0" w:color="auto"/>
            <w:bottom w:val="none" w:sz="0" w:space="0" w:color="auto"/>
            <w:right w:val="none" w:sz="0" w:space="0" w:color="auto"/>
          </w:divBdr>
        </w:div>
        <w:div w:id="662927936">
          <w:marLeft w:val="1166"/>
          <w:marRight w:val="0"/>
          <w:marTop w:val="96"/>
          <w:marBottom w:val="0"/>
          <w:divBdr>
            <w:top w:val="none" w:sz="0" w:space="0" w:color="auto"/>
            <w:left w:val="none" w:sz="0" w:space="0" w:color="auto"/>
            <w:bottom w:val="none" w:sz="0" w:space="0" w:color="auto"/>
            <w:right w:val="none" w:sz="0" w:space="0" w:color="auto"/>
          </w:divBdr>
        </w:div>
        <w:div w:id="1000700310">
          <w:marLeft w:val="1728"/>
          <w:marRight w:val="0"/>
          <w:marTop w:val="96"/>
          <w:marBottom w:val="0"/>
          <w:divBdr>
            <w:top w:val="none" w:sz="0" w:space="0" w:color="auto"/>
            <w:left w:val="none" w:sz="0" w:space="0" w:color="auto"/>
            <w:bottom w:val="none" w:sz="0" w:space="0" w:color="auto"/>
            <w:right w:val="none" w:sz="0" w:space="0" w:color="auto"/>
          </w:divBdr>
        </w:div>
        <w:div w:id="1047879480">
          <w:marLeft w:val="1166"/>
          <w:marRight w:val="0"/>
          <w:marTop w:val="96"/>
          <w:marBottom w:val="0"/>
          <w:divBdr>
            <w:top w:val="none" w:sz="0" w:space="0" w:color="auto"/>
            <w:left w:val="none" w:sz="0" w:space="0" w:color="auto"/>
            <w:bottom w:val="none" w:sz="0" w:space="0" w:color="auto"/>
            <w:right w:val="none" w:sz="0" w:space="0" w:color="auto"/>
          </w:divBdr>
        </w:div>
        <w:div w:id="1140462549">
          <w:marLeft w:val="1728"/>
          <w:marRight w:val="0"/>
          <w:marTop w:val="96"/>
          <w:marBottom w:val="0"/>
          <w:divBdr>
            <w:top w:val="none" w:sz="0" w:space="0" w:color="auto"/>
            <w:left w:val="none" w:sz="0" w:space="0" w:color="auto"/>
            <w:bottom w:val="none" w:sz="0" w:space="0" w:color="auto"/>
            <w:right w:val="none" w:sz="0" w:space="0" w:color="auto"/>
          </w:divBdr>
        </w:div>
        <w:div w:id="1778864299">
          <w:marLeft w:val="1166"/>
          <w:marRight w:val="0"/>
          <w:marTop w:val="96"/>
          <w:marBottom w:val="0"/>
          <w:divBdr>
            <w:top w:val="none" w:sz="0" w:space="0" w:color="auto"/>
            <w:left w:val="none" w:sz="0" w:space="0" w:color="auto"/>
            <w:bottom w:val="none" w:sz="0" w:space="0" w:color="auto"/>
            <w:right w:val="none" w:sz="0" w:space="0" w:color="auto"/>
          </w:divBdr>
        </w:div>
        <w:div w:id="2109304849">
          <w:marLeft w:val="1166"/>
          <w:marRight w:val="0"/>
          <w:marTop w:val="96"/>
          <w:marBottom w:val="0"/>
          <w:divBdr>
            <w:top w:val="none" w:sz="0" w:space="0" w:color="auto"/>
            <w:left w:val="none" w:sz="0" w:space="0" w:color="auto"/>
            <w:bottom w:val="none" w:sz="0" w:space="0" w:color="auto"/>
            <w:right w:val="none" w:sz="0" w:space="0" w:color="auto"/>
          </w:divBdr>
        </w:div>
      </w:divsChild>
    </w:div>
    <w:div w:id="606078587">
      <w:bodyDiv w:val="1"/>
      <w:marLeft w:val="0"/>
      <w:marRight w:val="0"/>
      <w:marTop w:val="0"/>
      <w:marBottom w:val="0"/>
      <w:divBdr>
        <w:top w:val="none" w:sz="0" w:space="0" w:color="auto"/>
        <w:left w:val="none" w:sz="0" w:space="0" w:color="auto"/>
        <w:bottom w:val="none" w:sz="0" w:space="0" w:color="auto"/>
        <w:right w:val="none" w:sz="0" w:space="0" w:color="auto"/>
      </w:divBdr>
      <w:divsChild>
        <w:div w:id="1024866359">
          <w:marLeft w:val="446"/>
          <w:marRight w:val="0"/>
          <w:marTop w:val="0"/>
          <w:marBottom w:val="0"/>
          <w:divBdr>
            <w:top w:val="none" w:sz="0" w:space="0" w:color="auto"/>
            <w:left w:val="none" w:sz="0" w:space="0" w:color="auto"/>
            <w:bottom w:val="none" w:sz="0" w:space="0" w:color="auto"/>
            <w:right w:val="none" w:sz="0" w:space="0" w:color="auto"/>
          </w:divBdr>
        </w:div>
      </w:divsChild>
    </w:div>
    <w:div w:id="641235263">
      <w:bodyDiv w:val="1"/>
      <w:marLeft w:val="0"/>
      <w:marRight w:val="0"/>
      <w:marTop w:val="0"/>
      <w:marBottom w:val="0"/>
      <w:divBdr>
        <w:top w:val="none" w:sz="0" w:space="0" w:color="auto"/>
        <w:left w:val="none" w:sz="0" w:space="0" w:color="auto"/>
        <w:bottom w:val="none" w:sz="0" w:space="0" w:color="auto"/>
        <w:right w:val="none" w:sz="0" w:space="0" w:color="auto"/>
      </w:divBdr>
      <w:divsChild>
        <w:div w:id="167908260">
          <w:marLeft w:val="0"/>
          <w:marRight w:val="0"/>
          <w:marTop w:val="0"/>
          <w:marBottom w:val="0"/>
          <w:divBdr>
            <w:top w:val="none" w:sz="0" w:space="0" w:color="auto"/>
            <w:left w:val="none" w:sz="0" w:space="0" w:color="auto"/>
            <w:bottom w:val="none" w:sz="0" w:space="0" w:color="auto"/>
            <w:right w:val="none" w:sz="0" w:space="0" w:color="auto"/>
          </w:divBdr>
          <w:divsChild>
            <w:div w:id="1128551964">
              <w:marLeft w:val="0"/>
              <w:marRight w:val="0"/>
              <w:marTop w:val="0"/>
              <w:marBottom w:val="0"/>
              <w:divBdr>
                <w:top w:val="none" w:sz="0" w:space="0" w:color="auto"/>
                <w:left w:val="none" w:sz="0" w:space="0" w:color="auto"/>
                <w:bottom w:val="none" w:sz="0" w:space="0" w:color="auto"/>
                <w:right w:val="none" w:sz="0" w:space="0" w:color="auto"/>
              </w:divBdr>
            </w:div>
          </w:divsChild>
        </w:div>
        <w:div w:id="1276401874">
          <w:marLeft w:val="0"/>
          <w:marRight w:val="0"/>
          <w:marTop w:val="0"/>
          <w:marBottom w:val="0"/>
          <w:divBdr>
            <w:top w:val="none" w:sz="0" w:space="0" w:color="auto"/>
            <w:left w:val="none" w:sz="0" w:space="0" w:color="auto"/>
            <w:bottom w:val="none" w:sz="0" w:space="0" w:color="auto"/>
            <w:right w:val="none" w:sz="0" w:space="0" w:color="auto"/>
          </w:divBdr>
          <w:divsChild>
            <w:div w:id="252593329">
              <w:marLeft w:val="0"/>
              <w:marRight w:val="0"/>
              <w:marTop w:val="0"/>
              <w:marBottom w:val="0"/>
              <w:divBdr>
                <w:top w:val="none" w:sz="0" w:space="0" w:color="auto"/>
                <w:left w:val="none" w:sz="0" w:space="0" w:color="auto"/>
                <w:bottom w:val="none" w:sz="0" w:space="0" w:color="auto"/>
                <w:right w:val="none" w:sz="0" w:space="0" w:color="auto"/>
              </w:divBdr>
            </w:div>
          </w:divsChild>
        </w:div>
        <w:div w:id="1487042749">
          <w:marLeft w:val="0"/>
          <w:marRight w:val="0"/>
          <w:marTop w:val="0"/>
          <w:marBottom w:val="0"/>
          <w:divBdr>
            <w:top w:val="none" w:sz="0" w:space="0" w:color="auto"/>
            <w:left w:val="none" w:sz="0" w:space="0" w:color="auto"/>
            <w:bottom w:val="none" w:sz="0" w:space="0" w:color="auto"/>
            <w:right w:val="none" w:sz="0" w:space="0" w:color="auto"/>
          </w:divBdr>
          <w:divsChild>
            <w:div w:id="157039639">
              <w:marLeft w:val="0"/>
              <w:marRight w:val="0"/>
              <w:marTop w:val="0"/>
              <w:marBottom w:val="0"/>
              <w:divBdr>
                <w:top w:val="none" w:sz="0" w:space="0" w:color="auto"/>
                <w:left w:val="none" w:sz="0" w:space="0" w:color="auto"/>
                <w:bottom w:val="none" w:sz="0" w:space="0" w:color="auto"/>
                <w:right w:val="none" w:sz="0" w:space="0" w:color="auto"/>
              </w:divBdr>
            </w:div>
          </w:divsChild>
        </w:div>
        <w:div w:id="1701786259">
          <w:marLeft w:val="0"/>
          <w:marRight w:val="0"/>
          <w:marTop w:val="0"/>
          <w:marBottom w:val="0"/>
          <w:divBdr>
            <w:top w:val="none" w:sz="0" w:space="0" w:color="auto"/>
            <w:left w:val="none" w:sz="0" w:space="0" w:color="auto"/>
            <w:bottom w:val="none" w:sz="0" w:space="0" w:color="auto"/>
            <w:right w:val="none" w:sz="0" w:space="0" w:color="auto"/>
          </w:divBdr>
          <w:divsChild>
            <w:div w:id="79364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177492">
      <w:bodyDiv w:val="1"/>
      <w:marLeft w:val="0"/>
      <w:marRight w:val="0"/>
      <w:marTop w:val="0"/>
      <w:marBottom w:val="0"/>
      <w:divBdr>
        <w:top w:val="none" w:sz="0" w:space="0" w:color="auto"/>
        <w:left w:val="none" w:sz="0" w:space="0" w:color="auto"/>
        <w:bottom w:val="none" w:sz="0" w:space="0" w:color="auto"/>
        <w:right w:val="none" w:sz="0" w:space="0" w:color="auto"/>
      </w:divBdr>
    </w:div>
    <w:div w:id="989284273">
      <w:bodyDiv w:val="1"/>
      <w:marLeft w:val="0"/>
      <w:marRight w:val="0"/>
      <w:marTop w:val="0"/>
      <w:marBottom w:val="0"/>
      <w:divBdr>
        <w:top w:val="none" w:sz="0" w:space="0" w:color="auto"/>
        <w:left w:val="none" w:sz="0" w:space="0" w:color="auto"/>
        <w:bottom w:val="none" w:sz="0" w:space="0" w:color="auto"/>
        <w:right w:val="none" w:sz="0" w:space="0" w:color="auto"/>
      </w:divBdr>
    </w:div>
    <w:div w:id="1025135280">
      <w:bodyDiv w:val="1"/>
      <w:marLeft w:val="0"/>
      <w:marRight w:val="0"/>
      <w:marTop w:val="0"/>
      <w:marBottom w:val="0"/>
      <w:divBdr>
        <w:top w:val="none" w:sz="0" w:space="0" w:color="auto"/>
        <w:left w:val="none" w:sz="0" w:space="0" w:color="auto"/>
        <w:bottom w:val="none" w:sz="0" w:space="0" w:color="auto"/>
        <w:right w:val="none" w:sz="0" w:space="0" w:color="auto"/>
      </w:divBdr>
    </w:div>
    <w:div w:id="1052925644">
      <w:bodyDiv w:val="1"/>
      <w:marLeft w:val="0"/>
      <w:marRight w:val="0"/>
      <w:marTop w:val="0"/>
      <w:marBottom w:val="0"/>
      <w:divBdr>
        <w:top w:val="none" w:sz="0" w:space="0" w:color="auto"/>
        <w:left w:val="none" w:sz="0" w:space="0" w:color="auto"/>
        <w:bottom w:val="none" w:sz="0" w:space="0" w:color="auto"/>
        <w:right w:val="none" w:sz="0" w:space="0" w:color="auto"/>
      </w:divBdr>
    </w:div>
    <w:div w:id="1114402903">
      <w:bodyDiv w:val="1"/>
      <w:marLeft w:val="0"/>
      <w:marRight w:val="0"/>
      <w:marTop w:val="0"/>
      <w:marBottom w:val="0"/>
      <w:divBdr>
        <w:top w:val="none" w:sz="0" w:space="0" w:color="auto"/>
        <w:left w:val="none" w:sz="0" w:space="0" w:color="auto"/>
        <w:bottom w:val="none" w:sz="0" w:space="0" w:color="auto"/>
        <w:right w:val="none" w:sz="0" w:space="0" w:color="auto"/>
      </w:divBdr>
    </w:div>
    <w:div w:id="1165436333">
      <w:bodyDiv w:val="1"/>
      <w:marLeft w:val="0"/>
      <w:marRight w:val="0"/>
      <w:marTop w:val="0"/>
      <w:marBottom w:val="0"/>
      <w:divBdr>
        <w:top w:val="none" w:sz="0" w:space="0" w:color="auto"/>
        <w:left w:val="none" w:sz="0" w:space="0" w:color="auto"/>
        <w:bottom w:val="none" w:sz="0" w:space="0" w:color="auto"/>
        <w:right w:val="none" w:sz="0" w:space="0" w:color="auto"/>
      </w:divBdr>
    </w:div>
    <w:div w:id="1318456870">
      <w:bodyDiv w:val="1"/>
      <w:marLeft w:val="0"/>
      <w:marRight w:val="0"/>
      <w:marTop w:val="0"/>
      <w:marBottom w:val="0"/>
      <w:divBdr>
        <w:top w:val="none" w:sz="0" w:space="0" w:color="auto"/>
        <w:left w:val="none" w:sz="0" w:space="0" w:color="auto"/>
        <w:bottom w:val="none" w:sz="0" w:space="0" w:color="auto"/>
        <w:right w:val="none" w:sz="0" w:space="0" w:color="auto"/>
      </w:divBdr>
    </w:div>
    <w:div w:id="1577739327">
      <w:bodyDiv w:val="1"/>
      <w:marLeft w:val="0"/>
      <w:marRight w:val="0"/>
      <w:marTop w:val="0"/>
      <w:marBottom w:val="0"/>
      <w:divBdr>
        <w:top w:val="none" w:sz="0" w:space="0" w:color="auto"/>
        <w:left w:val="none" w:sz="0" w:space="0" w:color="auto"/>
        <w:bottom w:val="none" w:sz="0" w:space="0" w:color="auto"/>
        <w:right w:val="none" w:sz="0" w:space="0" w:color="auto"/>
      </w:divBdr>
    </w:div>
    <w:div w:id="1704751354">
      <w:bodyDiv w:val="1"/>
      <w:marLeft w:val="0"/>
      <w:marRight w:val="0"/>
      <w:marTop w:val="0"/>
      <w:marBottom w:val="0"/>
      <w:divBdr>
        <w:top w:val="none" w:sz="0" w:space="0" w:color="auto"/>
        <w:left w:val="none" w:sz="0" w:space="0" w:color="auto"/>
        <w:bottom w:val="none" w:sz="0" w:space="0" w:color="auto"/>
        <w:right w:val="none" w:sz="0" w:space="0" w:color="auto"/>
      </w:divBdr>
    </w:div>
    <w:div w:id="1822235210">
      <w:bodyDiv w:val="1"/>
      <w:marLeft w:val="0"/>
      <w:marRight w:val="0"/>
      <w:marTop w:val="0"/>
      <w:marBottom w:val="0"/>
      <w:divBdr>
        <w:top w:val="none" w:sz="0" w:space="0" w:color="auto"/>
        <w:left w:val="none" w:sz="0" w:space="0" w:color="auto"/>
        <w:bottom w:val="none" w:sz="0" w:space="0" w:color="auto"/>
        <w:right w:val="none" w:sz="0" w:space="0" w:color="auto"/>
      </w:divBdr>
    </w:div>
    <w:div w:id="1828859116">
      <w:bodyDiv w:val="1"/>
      <w:marLeft w:val="0"/>
      <w:marRight w:val="0"/>
      <w:marTop w:val="0"/>
      <w:marBottom w:val="0"/>
      <w:divBdr>
        <w:top w:val="none" w:sz="0" w:space="0" w:color="auto"/>
        <w:left w:val="none" w:sz="0" w:space="0" w:color="auto"/>
        <w:bottom w:val="none" w:sz="0" w:space="0" w:color="auto"/>
        <w:right w:val="none" w:sz="0" w:space="0" w:color="auto"/>
      </w:divBdr>
    </w:div>
    <w:div w:id="188189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CAVE\Documents\3GPP-other_docs\EUL_Enhancements\3GPP_meetings\RAN2%2381bis_Chicago\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38CD2-6950-43D7-8D7F-A63AD903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6</TotalTime>
  <Pages>5</Pages>
  <Words>1028</Words>
  <Characters>5864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peter.von.wrycza@ericsson.com</dc:creator>
  <cp:keywords>3GPP; Ericsson; TDoc</cp:keywords>
  <cp:lastModifiedBy>Ericsson</cp:lastModifiedBy>
  <cp:revision>5</cp:revision>
  <cp:lastPrinted>2014-09-11T08:12:00Z</cp:lastPrinted>
  <dcterms:created xsi:type="dcterms:W3CDTF">2014-11-07T11:40:00Z</dcterms:created>
  <dcterms:modified xsi:type="dcterms:W3CDTF">2014-11-07T14:12:00Z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